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64E" w:rsidRPr="00F30AFA" w:rsidRDefault="003A4047" w:rsidP="00F4464E">
      <w:proofErr w:type="gramStart"/>
      <w:r>
        <w:t>Table 1.</w:t>
      </w:r>
      <w:proofErr w:type="gramEnd"/>
      <w:r>
        <w:t xml:space="preserve"> </w:t>
      </w:r>
      <w:r w:rsidR="00F4464E">
        <w:t>Contents</w:t>
      </w:r>
      <w:r w:rsidR="00794ADE" w:rsidRPr="009D00DC">
        <w:rPr>
          <w:vertAlign w:val="superscript"/>
        </w:rPr>
        <w:t>1</w:t>
      </w:r>
      <w:r w:rsidR="00F4464E">
        <w:t xml:space="preserve"> of the </w:t>
      </w:r>
      <w:r w:rsidR="00C32C79">
        <w:t>Canad</w:t>
      </w:r>
      <w:bookmarkStart w:id="0" w:name="_GoBack"/>
      <w:bookmarkEnd w:id="0"/>
      <w:r w:rsidR="00C32C79">
        <w:t>ian Chronic Disease Surveillance System</w:t>
      </w:r>
      <w:r w:rsidR="00AC1870">
        <w:t xml:space="preserve"> (CCDSS)</w:t>
      </w:r>
      <w:r w:rsidR="00F4464E">
        <w:t xml:space="preserve"> Aggregate Datasets</w:t>
      </w:r>
      <w:r w:rsidR="00EA7DAA">
        <w:t xml:space="preserve"> by </w:t>
      </w:r>
      <w:proofErr w:type="gramStart"/>
      <w:r w:rsidR="00EA7DAA">
        <w:t>Disease</w:t>
      </w:r>
      <w:r w:rsidR="00EA7DAA" w:rsidRPr="00EA7DAA">
        <w:rPr>
          <w:vertAlign w:val="superscript"/>
        </w:rPr>
        <w:t>2</w:t>
      </w:r>
      <w:r w:rsidR="00F30AFA">
        <w:rPr>
          <w:vertAlign w:val="superscript"/>
        </w:rPr>
        <w:t xml:space="preserve"> </w:t>
      </w:r>
      <w:r w:rsidR="00F30AFA" w:rsidRPr="00E40394">
        <w:t>,</w:t>
      </w:r>
      <w:proofErr w:type="gramEnd"/>
      <w:r w:rsidR="00F30AFA" w:rsidRPr="00E40394">
        <w:t xml:space="preserve"> </w:t>
      </w:r>
      <w:r w:rsidR="00B41559">
        <w:t>1996</w:t>
      </w:r>
      <w:r w:rsidR="00F30AFA" w:rsidRPr="00E40394">
        <w:t>-2011</w:t>
      </w:r>
      <w:r w:rsidR="00F30AFA" w:rsidRPr="00E40394">
        <w:rPr>
          <w:vertAlign w:val="superscript"/>
        </w:rPr>
        <w:t>3</w:t>
      </w:r>
    </w:p>
    <w:tbl>
      <w:tblPr>
        <w:tblStyle w:val="TableGrid"/>
        <w:tblW w:w="0" w:type="auto"/>
        <w:tblLook w:val="04A0" w:firstRow="1" w:lastRow="0" w:firstColumn="1" w:lastColumn="0" w:noHBand="0" w:noVBand="1"/>
      </w:tblPr>
      <w:tblGrid>
        <w:gridCol w:w="3192"/>
        <w:gridCol w:w="6130"/>
      </w:tblGrid>
      <w:tr w:rsidR="006B5C2D" w:rsidTr="006B5C2D">
        <w:tc>
          <w:tcPr>
            <w:tcW w:w="3192" w:type="dxa"/>
            <w:tcBorders>
              <w:bottom w:val="double" w:sz="4" w:space="0" w:color="auto"/>
            </w:tcBorders>
            <w:shd w:val="clear" w:color="auto" w:fill="EEECE1" w:themeFill="background2"/>
          </w:tcPr>
          <w:p w:rsidR="006B5C2D" w:rsidRPr="008E1750" w:rsidRDefault="006B5C2D" w:rsidP="00942BFE">
            <w:pPr>
              <w:jc w:val="center"/>
              <w:rPr>
                <w:sz w:val="20"/>
                <w:szCs w:val="20"/>
              </w:rPr>
            </w:pPr>
            <w:r w:rsidRPr="008E1750">
              <w:rPr>
                <w:sz w:val="20"/>
                <w:szCs w:val="20"/>
              </w:rPr>
              <w:t>Category</w:t>
            </w:r>
          </w:p>
        </w:tc>
        <w:tc>
          <w:tcPr>
            <w:tcW w:w="6130" w:type="dxa"/>
            <w:tcBorders>
              <w:bottom w:val="double" w:sz="4" w:space="0" w:color="auto"/>
            </w:tcBorders>
            <w:shd w:val="clear" w:color="auto" w:fill="EEECE1" w:themeFill="background2"/>
          </w:tcPr>
          <w:p w:rsidR="006B5C2D" w:rsidRPr="008E1750" w:rsidRDefault="006B5C2D" w:rsidP="00942BFE">
            <w:pPr>
              <w:jc w:val="center"/>
              <w:rPr>
                <w:sz w:val="20"/>
                <w:szCs w:val="20"/>
              </w:rPr>
            </w:pPr>
            <w:r w:rsidRPr="008E1750">
              <w:rPr>
                <w:sz w:val="20"/>
                <w:szCs w:val="20"/>
              </w:rPr>
              <w:t>Data Element Description</w:t>
            </w:r>
          </w:p>
        </w:tc>
      </w:tr>
      <w:tr w:rsidR="006B5C2D" w:rsidRPr="00F30AFA" w:rsidTr="001E7B96">
        <w:tc>
          <w:tcPr>
            <w:tcW w:w="3192" w:type="dxa"/>
            <w:tcBorders>
              <w:top w:val="double" w:sz="4" w:space="0" w:color="auto"/>
              <w:left w:val="double" w:sz="4" w:space="0" w:color="auto"/>
              <w:bottom w:val="double" w:sz="4" w:space="0" w:color="auto"/>
              <w:right w:val="double" w:sz="4" w:space="0" w:color="auto"/>
            </w:tcBorders>
          </w:tcPr>
          <w:p w:rsidR="006B5C2D" w:rsidRPr="00E40394" w:rsidRDefault="006B5C2D" w:rsidP="00F4464E">
            <w:pPr>
              <w:rPr>
                <w:sz w:val="18"/>
                <w:szCs w:val="18"/>
              </w:rPr>
            </w:pPr>
            <w:r w:rsidRPr="00E40394">
              <w:rPr>
                <w:sz w:val="18"/>
                <w:szCs w:val="18"/>
              </w:rPr>
              <w:t>Demographic variables</w:t>
            </w:r>
          </w:p>
        </w:tc>
        <w:tc>
          <w:tcPr>
            <w:tcW w:w="6130" w:type="dxa"/>
            <w:tcBorders>
              <w:top w:val="double" w:sz="4" w:space="0" w:color="auto"/>
              <w:left w:val="double" w:sz="4" w:space="0" w:color="auto"/>
              <w:bottom w:val="double" w:sz="4" w:space="0" w:color="auto"/>
              <w:right w:val="double" w:sz="4" w:space="0" w:color="auto"/>
            </w:tcBorders>
          </w:tcPr>
          <w:p w:rsidR="006B5C2D" w:rsidRPr="00E40394" w:rsidRDefault="006B5C2D" w:rsidP="00F4464E">
            <w:pPr>
              <w:rPr>
                <w:sz w:val="18"/>
                <w:szCs w:val="18"/>
              </w:rPr>
            </w:pPr>
            <w:r w:rsidRPr="00E40394">
              <w:rPr>
                <w:rFonts w:cstheme="minorHAnsi"/>
                <w:sz w:val="18"/>
                <w:szCs w:val="18"/>
              </w:rPr>
              <w:t>ˇ</w:t>
            </w:r>
            <w:r w:rsidRPr="00E40394">
              <w:rPr>
                <w:sz w:val="18"/>
                <w:szCs w:val="18"/>
              </w:rPr>
              <w:t>Fiscal year of data</w:t>
            </w:r>
            <w:r w:rsidR="00F36964" w:rsidRPr="00E40394">
              <w:rPr>
                <w:sz w:val="18"/>
                <w:szCs w:val="18"/>
              </w:rPr>
              <w:t xml:space="preserve"> (April 1 to March 31</w:t>
            </w:r>
            <w:r w:rsidR="007033E3">
              <w:rPr>
                <w:sz w:val="18"/>
                <w:szCs w:val="18"/>
              </w:rPr>
              <w:t>, except for Hip Fracture which is 12 months</w:t>
            </w:r>
            <w:r w:rsidR="00F36964" w:rsidRPr="00E40394">
              <w:rPr>
                <w:sz w:val="18"/>
                <w:szCs w:val="18"/>
              </w:rPr>
              <w:t>)</w:t>
            </w:r>
          </w:p>
          <w:p w:rsidR="006B5C2D" w:rsidRPr="00E40394" w:rsidRDefault="006B5C2D" w:rsidP="00F4464E">
            <w:pPr>
              <w:rPr>
                <w:sz w:val="18"/>
                <w:szCs w:val="18"/>
              </w:rPr>
            </w:pPr>
            <w:r w:rsidRPr="00E40394">
              <w:rPr>
                <w:rFonts w:cstheme="minorHAnsi"/>
                <w:sz w:val="18"/>
                <w:szCs w:val="18"/>
              </w:rPr>
              <w:t>ˇ</w:t>
            </w:r>
            <w:r w:rsidRPr="00E40394">
              <w:rPr>
                <w:sz w:val="18"/>
                <w:szCs w:val="18"/>
              </w:rPr>
              <w:t>Sex</w:t>
            </w:r>
          </w:p>
          <w:p w:rsidR="006B5C2D" w:rsidRPr="00E40394" w:rsidRDefault="006B5C2D" w:rsidP="00F4464E">
            <w:pPr>
              <w:rPr>
                <w:sz w:val="18"/>
                <w:szCs w:val="18"/>
              </w:rPr>
            </w:pPr>
            <w:r w:rsidRPr="00E40394">
              <w:rPr>
                <w:rFonts w:cstheme="minorHAnsi"/>
                <w:sz w:val="18"/>
                <w:szCs w:val="18"/>
              </w:rPr>
              <w:t>ˇ</w:t>
            </w:r>
            <w:r w:rsidRPr="00E40394">
              <w:rPr>
                <w:sz w:val="18"/>
                <w:szCs w:val="18"/>
              </w:rPr>
              <w:t>Age Group</w:t>
            </w:r>
          </w:p>
          <w:p w:rsidR="00F67C8A" w:rsidRPr="00E40394" w:rsidRDefault="00F67C8A" w:rsidP="00F67C8A">
            <w:pPr>
              <w:rPr>
                <w:sz w:val="18"/>
                <w:szCs w:val="18"/>
              </w:rPr>
            </w:pPr>
            <w:r w:rsidRPr="00E40394">
              <w:rPr>
                <w:rFonts w:cstheme="minorHAnsi"/>
                <w:sz w:val="18"/>
                <w:szCs w:val="18"/>
              </w:rPr>
              <w:t>ˇ</w:t>
            </w:r>
            <w:r w:rsidRPr="00E40394">
              <w:rPr>
                <w:sz w:val="18"/>
                <w:szCs w:val="18"/>
              </w:rPr>
              <w:t>Population-People with valid health insurance</w:t>
            </w:r>
          </w:p>
        </w:tc>
      </w:tr>
      <w:tr w:rsidR="00AD7ACC" w:rsidRPr="00F30AFA" w:rsidTr="001E7B96">
        <w:tc>
          <w:tcPr>
            <w:tcW w:w="3192" w:type="dxa"/>
            <w:tcBorders>
              <w:top w:val="double" w:sz="4" w:space="0" w:color="auto"/>
              <w:left w:val="double" w:sz="4" w:space="0" w:color="auto"/>
              <w:bottom w:val="double" w:sz="4" w:space="0" w:color="auto"/>
              <w:right w:val="double" w:sz="4" w:space="0" w:color="auto"/>
            </w:tcBorders>
          </w:tcPr>
          <w:p w:rsidR="00AD7ACC" w:rsidRPr="00E40394" w:rsidRDefault="00AD7ACC" w:rsidP="0075387C">
            <w:pPr>
              <w:rPr>
                <w:sz w:val="18"/>
                <w:szCs w:val="18"/>
              </w:rPr>
            </w:pPr>
            <w:r w:rsidRPr="00E40394">
              <w:rPr>
                <w:sz w:val="18"/>
                <w:szCs w:val="18"/>
              </w:rPr>
              <w:t xml:space="preserve">People with a </w:t>
            </w:r>
            <w:r w:rsidR="00A82507" w:rsidRPr="00E40394">
              <w:rPr>
                <w:sz w:val="18"/>
                <w:szCs w:val="18"/>
              </w:rPr>
              <w:t xml:space="preserve">new </w:t>
            </w:r>
            <w:r w:rsidRPr="00E40394">
              <w:rPr>
                <w:sz w:val="18"/>
                <w:szCs w:val="18"/>
              </w:rPr>
              <w:t>diagnosis of the disease</w:t>
            </w:r>
            <w:r w:rsidR="00AC54B8">
              <w:rPr>
                <w:sz w:val="18"/>
                <w:szCs w:val="18"/>
              </w:rPr>
              <w:t xml:space="preserve"> case defin</w:t>
            </w:r>
            <w:r w:rsidR="008176FC">
              <w:rPr>
                <w:sz w:val="18"/>
                <w:szCs w:val="18"/>
              </w:rPr>
              <w:t>i</w:t>
            </w:r>
            <w:r w:rsidR="00AC54B8">
              <w:rPr>
                <w:sz w:val="18"/>
                <w:szCs w:val="18"/>
              </w:rPr>
              <w:t>tion</w:t>
            </w:r>
            <w:r w:rsidRPr="00E40394">
              <w:rPr>
                <w:sz w:val="18"/>
                <w:szCs w:val="18"/>
              </w:rPr>
              <w:t xml:space="preserve"> in the current year</w:t>
            </w:r>
          </w:p>
        </w:tc>
        <w:tc>
          <w:tcPr>
            <w:tcW w:w="6130" w:type="dxa"/>
            <w:tcBorders>
              <w:top w:val="double" w:sz="4" w:space="0" w:color="auto"/>
              <w:left w:val="double" w:sz="4" w:space="0" w:color="auto"/>
              <w:bottom w:val="double" w:sz="4" w:space="0" w:color="auto"/>
              <w:right w:val="double" w:sz="4" w:space="0" w:color="auto"/>
            </w:tcBorders>
          </w:tcPr>
          <w:p w:rsidR="00AD7ACC" w:rsidRPr="00E40394" w:rsidRDefault="00AD7ACC" w:rsidP="0075387C">
            <w:pPr>
              <w:rPr>
                <w:sz w:val="18"/>
                <w:szCs w:val="18"/>
              </w:rPr>
            </w:pPr>
            <w:r w:rsidRPr="00E40394">
              <w:rPr>
                <w:rFonts w:cstheme="minorHAnsi"/>
                <w:sz w:val="18"/>
                <w:szCs w:val="18"/>
              </w:rPr>
              <w:t>ˇ</w:t>
            </w:r>
            <w:r w:rsidRPr="00E40394">
              <w:rPr>
                <w:sz w:val="18"/>
                <w:szCs w:val="18"/>
              </w:rPr>
              <w:t>Incident Cases</w:t>
            </w:r>
          </w:p>
          <w:p w:rsidR="00AD7ACC" w:rsidRPr="00E40394" w:rsidRDefault="00AD7ACC" w:rsidP="0075387C">
            <w:pPr>
              <w:rPr>
                <w:sz w:val="18"/>
                <w:szCs w:val="18"/>
              </w:rPr>
            </w:pPr>
          </w:p>
        </w:tc>
      </w:tr>
      <w:tr w:rsidR="00AD7ACC" w:rsidRPr="00F30AFA" w:rsidTr="001E7B96">
        <w:tc>
          <w:tcPr>
            <w:tcW w:w="3192" w:type="dxa"/>
            <w:tcBorders>
              <w:top w:val="double" w:sz="4" w:space="0" w:color="auto"/>
              <w:left w:val="double" w:sz="4" w:space="0" w:color="auto"/>
              <w:bottom w:val="double" w:sz="4" w:space="0" w:color="auto"/>
              <w:right w:val="double" w:sz="4" w:space="0" w:color="auto"/>
            </w:tcBorders>
          </w:tcPr>
          <w:p w:rsidR="00AD7ACC" w:rsidRPr="00E40394" w:rsidRDefault="00AD7ACC" w:rsidP="0075387C">
            <w:pPr>
              <w:rPr>
                <w:sz w:val="18"/>
                <w:szCs w:val="18"/>
              </w:rPr>
            </w:pPr>
            <w:r w:rsidRPr="00E40394">
              <w:rPr>
                <w:sz w:val="18"/>
                <w:szCs w:val="18"/>
              </w:rPr>
              <w:t>People with a diagnosis of the disease</w:t>
            </w:r>
            <w:r w:rsidR="008176FC">
              <w:rPr>
                <w:sz w:val="18"/>
                <w:szCs w:val="18"/>
              </w:rPr>
              <w:t xml:space="preserve"> case definition</w:t>
            </w:r>
            <w:r w:rsidRPr="00E40394">
              <w:rPr>
                <w:sz w:val="18"/>
                <w:szCs w:val="18"/>
              </w:rPr>
              <w:t xml:space="preserve"> prior to </w:t>
            </w:r>
            <w:r w:rsidR="00A82507" w:rsidRPr="00E40394">
              <w:rPr>
                <w:sz w:val="18"/>
                <w:szCs w:val="18"/>
              </w:rPr>
              <w:t xml:space="preserve">or during </w:t>
            </w:r>
            <w:r w:rsidRPr="00E40394">
              <w:rPr>
                <w:sz w:val="18"/>
                <w:szCs w:val="18"/>
              </w:rPr>
              <w:t>the current year</w:t>
            </w:r>
          </w:p>
        </w:tc>
        <w:tc>
          <w:tcPr>
            <w:tcW w:w="6130" w:type="dxa"/>
            <w:tcBorders>
              <w:top w:val="double" w:sz="4" w:space="0" w:color="auto"/>
              <w:left w:val="double" w:sz="4" w:space="0" w:color="auto"/>
              <w:bottom w:val="double" w:sz="4" w:space="0" w:color="auto"/>
              <w:right w:val="double" w:sz="4" w:space="0" w:color="auto"/>
            </w:tcBorders>
          </w:tcPr>
          <w:p w:rsidR="00AD7ACC" w:rsidRPr="00E40394" w:rsidRDefault="00AD7ACC" w:rsidP="0075387C">
            <w:pPr>
              <w:rPr>
                <w:sz w:val="18"/>
                <w:szCs w:val="18"/>
              </w:rPr>
            </w:pPr>
            <w:r w:rsidRPr="00E40394">
              <w:rPr>
                <w:rFonts w:cstheme="minorHAnsi"/>
                <w:sz w:val="18"/>
                <w:szCs w:val="18"/>
              </w:rPr>
              <w:t>ˇ</w:t>
            </w:r>
            <w:r w:rsidRPr="00E40394">
              <w:rPr>
                <w:sz w:val="18"/>
                <w:szCs w:val="18"/>
              </w:rPr>
              <w:t>Prevalent Cases</w:t>
            </w:r>
          </w:p>
        </w:tc>
      </w:tr>
      <w:tr w:rsidR="00B9170A" w:rsidRPr="00F30AFA" w:rsidTr="001E7B96">
        <w:tc>
          <w:tcPr>
            <w:tcW w:w="3192"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sz w:val="18"/>
                <w:szCs w:val="18"/>
              </w:rPr>
              <w:t>All-Cause Mortality among people with a diagnosis of the disease</w:t>
            </w:r>
            <w:r w:rsidR="008176FC">
              <w:rPr>
                <w:sz w:val="18"/>
                <w:szCs w:val="18"/>
              </w:rPr>
              <w:t xml:space="preserve"> case definition</w:t>
            </w:r>
          </w:p>
        </w:tc>
        <w:tc>
          <w:tcPr>
            <w:tcW w:w="6130"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rFonts w:cstheme="minorHAnsi"/>
                <w:sz w:val="18"/>
                <w:szCs w:val="18"/>
              </w:rPr>
              <w:t>ˇ</w:t>
            </w:r>
            <w:r w:rsidRPr="00E40394">
              <w:rPr>
                <w:sz w:val="18"/>
                <w:szCs w:val="18"/>
              </w:rPr>
              <w:t>Number of deaths among prevalent disease cases</w:t>
            </w:r>
          </w:p>
        </w:tc>
      </w:tr>
      <w:tr w:rsidR="00B9170A" w:rsidRPr="00F30AFA" w:rsidTr="001E7B96">
        <w:tc>
          <w:tcPr>
            <w:tcW w:w="3192"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sz w:val="18"/>
                <w:szCs w:val="18"/>
              </w:rPr>
              <w:t xml:space="preserve">All-Cause Mortality among people without a diagnosis </w:t>
            </w:r>
            <w:r w:rsidR="008176FC">
              <w:rPr>
                <w:sz w:val="18"/>
                <w:szCs w:val="18"/>
              </w:rPr>
              <w:t>case definition</w:t>
            </w:r>
            <w:r w:rsidR="008176FC" w:rsidRPr="00E40394">
              <w:rPr>
                <w:sz w:val="18"/>
                <w:szCs w:val="18"/>
              </w:rPr>
              <w:t xml:space="preserve"> </w:t>
            </w:r>
            <w:r w:rsidRPr="00E40394">
              <w:rPr>
                <w:sz w:val="18"/>
                <w:szCs w:val="18"/>
              </w:rPr>
              <w:t>of the disease</w:t>
            </w:r>
          </w:p>
        </w:tc>
        <w:tc>
          <w:tcPr>
            <w:tcW w:w="6130"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rFonts w:cstheme="minorHAnsi"/>
                <w:sz w:val="18"/>
                <w:szCs w:val="18"/>
              </w:rPr>
              <w:t>ˇ</w:t>
            </w:r>
            <w:r w:rsidRPr="00E40394">
              <w:rPr>
                <w:sz w:val="18"/>
                <w:szCs w:val="18"/>
              </w:rPr>
              <w:t>Number of deaths among people without a diagnosis of the disease</w:t>
            </w:r>
          </w:p>
        </w:tc>
      </w:tr>
      <w:tr w:rsidR="00B9170A" w:rsidRPr="00F30AFA" w:rsidTr="001E7B96">
        <w:tc>
          <w:tcPr>
            <w:tcW w:w="3192"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sz w:val="18"/>
                <w:szCs w:val="18"/>
              </w:rPr>
              <w:t xml:space="preserve">Hospitalizations with the disease </w:t>
            </w:r>
            <w:r w:rsidR="008176FC">
              <w:rPr>
                <w:sz w:val="18"/>
                <w:szCs w:val="18"/>
              </w:rPr>
              <w:t>case definition</w:t>
            </w:r>
            <w:r w:rsidR="008176FC" w:rsidRPr="00E40394">
              <w:rPr>
                <w:sz w:val="18"/>
                <w:szCs w:val="18"/>
              </w:rPr>
              <w:t xml:space="preserve"> </w:t>
            </w:r>
            <w:r w:rsidRPr="00E40394">
              <w:rPr>
                <w:sz w:val="18"/>
                <w:szCs w:val="18"/>
              </w:rPr>
              <w:t>person count</w:t>
            </w:r>
          </w:p>
        </w:tc>
        <w:tc>
          <w:tcPr>
            <w:tcW w:w="6130" w:type="dxa"/>
            <w:tcBorders>
              <w:top w:val="double" w:sz="4" w:space="0" w:color="auto"/>
              <w:left w:val="double" w:sz="4" w:space="0" w:color="auto"/>
              <w:bottom w:val="double" w:sz="4" w:space="0" w:color="auto"/>
              <w:right w:val="double" w:sz="4" w:space="0" w:color="auto"/>
            </w:tcBorders>
          </w:tcPr>
          <w:p w:rsidR="00B9170A" w:rsidRPr="00E40394" w:rsidRDefault="00B9170A">
            <w:pPr>
              <w:rPr>
                <w:sz w:val="18"/>
                <w:szCs w:val="18"/>
              </w:rPr>
            </w:pPr>
            <w:r w:rsidRPr="00E40394">
              <w:rPr>
                <w:rFonts w:cstheme="minorHAnsi"/>
                <w:sz w:val="18"/>
                <w:szCs w:val="18"/>
              </w:rPr>
              <w:t>ˇ</w:t>
            </w:r>
            <w:r w:rsidRPr="00E40394">
              <w:rPr>
                <w:sz w:val="18"/>
                <w:szCs w:val="18"/>
              </w:rPr>
              <w:t xml:space="preserve">Number of people </w:t>
            </w:r>
            <w:r w:rsidR="00225F29" w:rsidRPr="00E40394">
              <w:rPr>
                <w:sz w:val="18"/>
                <w:szCs w:val="18"/>
              </w:rPr>
              <w:t xml:space="preserve">with the disease </w:t>
            </w:r>
            <w:r w:rsidRPr="00E40394">
              <w:rPr>
                <w:sz w:val="18"/>
                <w:szCs w:val="18"/>
              </w:rPr>
              <w:t xml:space="preserve">who were hospitalized </w:t>
            </w:r>
          </w:p>
        </w:tc>
      </w:tr>
      <w:tr w:rsidR="00B9170A" w:rsidRPr="00F30AFA" w:rsidTr="001E7B96">
        <w:tc>
          <w:tcPr>
            <w:tcW w:w="3192"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sz w:val="18"/>
                <w:szCs w:val="18"/>
              </w:rPr>
              <w:t xml:space="preserve">Hospitalizations with the disease </w:t>
            </w:r>
            <w:r w:rsidR="008176FC">
              <w:rPr>
                <w:sz w:val="18"/>
                <w:szCs w:val="18"/>
              </w:rPr>
              <w:t>case definition</w:t>
            </w:r>
            <w:r w:rsidR="008176FC" w:rsidRPr="00E40394">
              <w:rPr>
                <w:sz w:val="18"/>
                <w:szCs w:val="18"/>
              </w:rPr>
              <w:t xml:space="preserve"> </w:t>
            </w:r>
            <w:r w:rsidR="00E93332" w:rsidRPr="00E40394">
              <w:rPr>
                <w:sz w:val="18"/>
                <w:szCs w:val="18"/>
              </w:rPr>
              <w:t>(S</w:t>
            </w:r>
            <w:r w:rsidRPr="00E40394">
              <w:rPr>
                <w:sz w:val="18"/>
                <w:szCs w:val="18"/>
              </w:rPr>
              <w:t>eparations)</w:t>
            </w:r>
          </w:p>
        </w:tc>
        <w:tc>
          <w:tcPr>
            <w:tcW w:w="6130" w:type="dxa"/>
            <w:tcBorders>
              <w:top w:val="double" w:sz="4" w:space="0" w:color="auto"/>
              <w:left w:val="double" w:sz="4" w:space="0" w:color="auto"/>
              <w:bottom w:val="double" w:sz="4" w:space="0" w:color="auto"/>
              <w:right w:val="double" w:sz="4" w:space="0" w:color="auto"/>
            </w:tcBorders>
          </w:tcPr>
          <w:p w:rsidR="00B9170A" w:rsidRPr="00E40394" w:rsidRDefault="00B9170A">
            <w:pPr>
              <w:rPr>
                <w:rFonts w:cstheme="minorHAnsi"/>
                <w:sz w:val="18"/>
                <w:szCs w:val="18"/>
              </w:rPr>
            </w:pPr>
            <w:r w:rsidRPr="00E40394">
              <w:rPr>
                <w:rFonts w:cstheme="minorHAnsi"/>
                <w:sz w:val="18"/>
                <w:szCs w:val="18"/>
              </w:rPr>
              <w:t>ˇ</w:t>
            </w:r>
            <w:r w:rsidRPr="00E40394">
              <w:rPr>
                <w:sz w:val="18"/>
                <w:szCs w:val="18"/>
              </w:rPr>
              <w:t xml:space="preserve">Number of hospitalizations among people </w:t>
            </w:r>
            <w:r w:rsidR="00225F29" w:rsidRPr="00E40394">
              <w:rPr>
                <w:sz w:val="18"/>
                <w:szCs w:val="18"/>
              </w:rPr>
              <w:t>with the disease</w:t>
            </w:r>
            <w:r w:rsidR="00225F29" w:rsidRPr="00E40394" w:rsidDel="00225F29">
              <w:rPr>
                <w:sz w:val="18"/>
                <w:szCs w:val="18"/>
              </w:rPr>
              <w:t xml:space="preserve"> </w:t>
            </w:r>
          </w:p>
        </w:tc>
      </w:tr>
      <w:tr w:rsidR="00B9170A" w:rsidRPr="00F30AFA" w:rsidTr="001E7B96">
        <w:tc>
          <w:tcPr>
            <w:tcW w:w="3192" w:type="dxa"/>
            <w:tcBorders>
              <w:top w:val="double" w:sz="4" w:space="0" w:color="auto"/>
              <w:left w:val="double" w:sz="4" w:space="0" w:color="auto"/>
              <w:bottom w:val="double" w:sz="4" w:space="0" w:color="auto"/>
              <w:right w:val="double" w:sz="4" w:space="0" w:color="auto"/>
            </w:tcBorders>
          </w:tcPr>
          <w:p w:rsidR="00B9170A" w:rsidRPr="00E40394" w:rsidRDefault="00B9170A" w:rsidP="00B9170A">
            <w:pPr>
              <w:rPr>
                <w:sz w:val="18"/>
                <w:szCs w:val="18"/>
              </w:rPr>
            </w:pPr>
            <w:r w:rsidRPr="00E40394">
              <w:rPr>
                <w:sz w:val="18"/>
                <w:szCs w:val="18"/>
              </w:rPr>
              <w:t>Hospitalizations with the disease</w:t>
            </w:r>
            <w:r w:rsidR="008176FC">
              <w:rPr>
                <w:sz w:val="18"/>
                <w:szCs w:val="18"/>
              </w:rPr>
              <w:t xml:space="preserve"> case definition</w:t>
            </w:r>
            <w:r w:rsidRPr="00E40394">
              <w:rPr>
                <w:sz w:val="18"/>
                <w:szCs w:val="18"/>
              </w:rPr>
              <w:t xml:space="preserve"> (Days Stayed) </w:t>
            </w:r>
          </w:p>
        </w:tc>
        <w:tc>
          <w:tcPr>
            <w:tcW w:w="6130"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rFonts w:cstheme="minorHAnsi"/>
                <w:sz w:val="18"/>
                <w:szCs w:val="18"/>
              </w:rPr>
              <w:t>ˇ</w:t>
            </w:r>
            <w:r w:rsidRPr="00E40394">
              <w:rPr>
                <w:sz w:val="18"/>
                <w:szCs w:val="18"/>
              </w:rPr>
              <w:t>Number of days stayed in hospital among people with the disease</w:t>
            </w:r>
          </w:p>
        </w:tc>
      </w:tr>
      <w:tr w:rsidR="00B9170A" w:rsidRPr="00F30AFA" w:rsidTr="001E7B96">
        <w:tc>
          <w:tcPr>
            <w:tcW w:w="3192"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sz w:val="18"/>
                <w:szCs w:val="18"/>
              </w:rPr>
              <w:t xml:space="preserve">Hospitalizations without the disease </w:t>
            </w:r>
            <w:r w:rsidR="008176FC">
              <w:rPr>
                <w:sz w:val="18"/>
                <w:szCs w:val="18"/>
              </w:rPr>
              <w:t>case definition</w:t>
            </w:r>
            <w:r w:rsidR="008176FC" w:rsidRPr="00E40394">
              <w:rPr>
                <w:sz w:val="18"/>
                <w:szCs w:val="18"/>
              </w:rPr>
              <w:t xml:space="preserve"> </w:t>
            </w:r>
            <w:r w:rsidRPr="00E40394">
              <w:rPr>
                <w:sz w:val="18"/>
                <w:szCs w:val="18"/>
              </w:rPr>
              <w:t>person count</w:t>
            </w:r>
          </w:p>
        </w:tc>
        <w:tc>
          <w:tcPr>
            <w:tcW w:w="6130" w:type="dxa"/>
            <w:tcBorders>
              <w:top w:val="double" w:sz="4" w:space="0" w:color="auto"/>
              <w:left w:val="double" w:sz="4" w:space="0" w:color="auto"/>
              <w:bottom w:val="double" w:sz="4" w:space="0" w:color="auto"/>
              <w:right w:val="double" w:sz="4" w:space="0" w:color="auto"/>
            </w:tcBorders>
          </w:tcPr>
          <w:p w:rsidR="00B9170A" w:rsidRPr="00E40394" w:rsidRDefault="00B9170A">
            <w:pPr>
              <w:rPr>
                <w:sz w:val="18"/>
                <w:szCs w:val="18"/>
              </w:rPr>
            </w:pPr>
            <w:r w:rsidRPr="00E40394">
              <w:rPr>
                <w:rFonts w:cstheme="minorHAnsi"/>
                <w:sz w:val="18"/>
                <w:szCs w:val="18"/>
              </w:rPr>
              <w:t>ˇ</w:t>
            </w:r>
            <w:r w:rsidRPr="00E40394">
              <w:rPr>
                <w:sz w:val="18"/>
                <w:szCs w:val="18"/>
              </w:rPr>
              <w:t xml:space="preserve">Number of people </w:t>
            </w:r>
            <w:r w:rsidR="00225F29" w:rsidRPr="00E40394">
              <w:rPr>
                <w:sz w:val="18"/>
                <w:szCs w:val="18"/>
              </w:rPr>
              <w:t xml:space="preserve">without the disease </w:t>
            </w:r>
            <w:r w:rsidRPr="00E40394">
              <w:rPr>
                <w:sz w:val="18"/>
                <w:szCs w:val="18"/>
              </w:rPr>
              <w:t xml:space="preserve">who were hospitalized </w:t>
            </w:r>
          </w:p>
        </w:tc>
      </w:tr>
      <w:tr w:rsidR="00B9170A" w:rsidRPr="00F30AFA" w:rsidTr="001E7B96">
        <w:tc>
          <w:tcPr>
            <w:tcW w:w="3192"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sz w:val="18"/>
                <w:szCs w:val="18"/>
              </w:rPr>
              <w:t xml:space="preserve">Hospitalizations without the disease </w:t>
            </w:r>
            <w:r w:rsidR="00E93332" w:rsidRPr="00E40394">
              <w:rPr>
                <w:sz w:val="18"/>
                <w:szCs w:val="18"/>
              </w:rPr>
              <w:t>(S</w:t>
            </w:r>
            <w:r w:rsidRPr="00E40394">
              <w:rPr>
                <w:sz w:val="18"/>
                <w:szCs w:val="18"/>
              </w:rPr>
              <w:t>eparations)</w:t>
            </w:r>
          </w:p>
        </w:tc>
        <w:tc>
          <w:tcPr>
            <w:tcW w:w="6130"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rFonts w:cstheme="minorHAnsi"/>
                <w:sz w:val="18"/>
                <w:szCs w:val="18"/>
              </w:rPr>
            </w:pPr>
            <w:r w:rsidRPr="00E40394">
              <w:rPr>
                <w:rFonts w:cstheme="minorHAnsi"/>
                <w:sz w:val="18"/>
                <w:szCs w:val="18"/>
              </w:rPr>
              <w:t>ˇ</w:t>
            </w:r>
            <w:r w:rsidRPr="00E40394">
              <w:rPr>
                <w:sz w:val="18"/>
                <w:szCs w:val="18"/>
              </w:rPr>
              <w:t>Number of hospitalizations among people without the disease</w:t>
            </w:r>
          </w:p>
        </w:tc>
      </w:tr>
      <w:tr w:rsidR="00B9170A" w:rsidRPr="00F30AFA" w:rsidTr="001E7B96">
        <w:tc>
          <w:tcPr>
            <w:tcW w:w="3192"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sz w:val="18"/>
                <w:szCs w:val="18"/>
              </w:rPr>
              <w:t>Hospitalizations without the disease</w:t>
            </w:r>
            <w:r w:rsidR="008176FC">
              <w:rPr>
                <w:sz w:val="18"/>
                <w:szCs w:val="18"/>
              </w:rPr>
              <w:t xml:space="preserve"> case definition </w:t>
            </w:r>
            <w:r w:rsidRPr="00E40394">
              <w:rPr>
                <w:sz w:val="18"/>
                <w:szCs w:val="18"/>
              </w:rPr>
              <w:t xml:space="preserve"> (Days Stayed) </w:t>
            </w:r>
          </w:p>
        </w:tc>
        <w:tc>
          <w:tcPr>
            <w:tcW w:w="6130" w:type="dxa"/>
            <w:tcBorders>
              <w:top w:val="double" w:sz="4" w:space="0" w:color="auto"/>
              <w:left w:val="double" w:sz="4" w:space="0" w:color="auto"/>
              <w:bottom w:val="double" w:sz="4" w:space="0" w:color="auto"/>
              <w:right w:val="double" w:sz="4" w:space="0" w:color="auto"/>
            </w:tcBorders>
          </w:tcPr>
          <w:p w:rsidR="00B9170A" w:rsidRPr="00E40394" w:rsidRDefault="00B9170A" w:rsidP="0075387C">
            <w:pPr>
              <w:rPr>
                <w:sz w:val="18"/>
                <w:szCs w:val="18"/>
              </w:rPr>
            </w:pPr>
            <w:r w:rsidRPr="00E40394">
              <w:rPr>
                <w:rFonts w:cstheme="minorHAnsi"/>
                <w:sz w:val="18"/>
                <w:szCs w:val="18"/>
              </w:rPr>
              <w:t>ˇ</w:t>
            </w:r>
            <w:r w:rsidRPr="00E40394">
              <w:rPr>
                <w:sz w:val="18"/>
                <w:szCs w:val="18"/>
              </w:rPr>
              <w:t>Number of days stayed in hospital among people without the disease</w:t>
            </w:r>
          </w:p>
        </w:tc>
      </w:tr>
      <w:tr w:rsidR="00CE2D63" w:rsidRPr="00F30AFA" w:rsidTr="001E7B96">
        <w:tc>
          <w:tcPr>
            <w:tcW w:w="3192" w:type="dxa"/>
            <w:tcBorders>
              <w:top w:val="double" w:sz="4" w:space="0" w:color="auto"/>
              <w:left w:val="double" w:sz="4" w:space="0" w:color="auto"/>
              <w:bottom w:val="double" w:sz="4" w:space="0" w:color="auto"/>
              <w:right w:val="double" w:sz="4" w:space="0" w:color="auto"/>
            </w:tcBorders>
          </w:tcPr>
          <w:p w:rsidR="00CE2D63" w:rsidRPr="00E40394" w:rsidRDefault="00CE2D63" w:rsidP="0075387C">
            <w:pPr>
              <w:rPr>
                <w:sz w:val="18"/>
                <w:szCs w:val="18"/>
              </w:rPr>
            </w:pPr>
            <w:r w:rsidRPr="00E40394">
              <w:rPr>
                <w:sz w:val="18"/>
                <w:szCs w:val="18"/>
              </w:rPr>
              <w:t xml:space="preserve">Physician Visits with the disease </w:t>
            </w:r>
            <w:r w:rsidR="008176FC">
              <w:rPr>
                <w:sz w:val="18"/>
                <w:szCs w:val="18"/>
              </w:rPr>
              <w:t>case definition</w:t>
            </w:r>
            <w:r w:rsidR="008176FC" w:rsidRPr="00E40394">
              <w:rPr>
                <w:sz w:val="18"/>
                <w:szCs w:val="18"/>
              </w:rPr>
              <w:t xml:space="preserve"> </w:t>
            </w:r>
            <w:r w:rsidRPr="00E40394">
              <w:rPr>
                <w:sz w:val="18"/>
                <w:szCs w:val="18"/>
              </w:rPr>
              <w:t>person count</w:t>
            </w:r>
          </w:p>
        </w:tc>
        <w:tc>
          <w:tcPr>
            <w:tcW w:w="6130" w:type="dxa"/>
            <w:tcBorders>
              <w:top w:val="double" w:sz="4" w:space="0" w:color="auto"/>
              <w:left w:val="double" w:sz="4" w:space="0" w:color="auto"/>
              <w:bottom w:val="double" w:sz="4" w:space="0" w:color="auto"/>
              <w:right w:val="double" w:sz="4" w:space="0" w:color="auto"/>
            </w:tcBorders>
          </w:tcPr>
          <w:p w:rsidR="00CE2D63" w:rsidRPr="00E40394" w:rsidRDefault="00CE2D63" w:rsidP="0075387C">
            <w:pPr>
              <w:rPr>
                <w:sz w:val="18"/>
                <w:szCs w:val="18"/>
              </w:rPr>
            </w:pPr>
            <w:r w:rsidRPr="00E40394">
              <w:rPr>
                <w:rFonts w:cstheme="minorHAnsi"/>
                <w:sz w:val="18"/>
                <w:szCs w:val="18"/>
              </w:rPr>
              <w:t>ˇ</w:t>
            </w:r>
            <w:r w:rsidRPr="00E40394">
              <w:rPr>
                <w:sz w:val="18"/>
                <w:szCs w:val="18"/>
              </w:rPr>
              <w:t>Number of people who visited a physician (General Practitioner and Specialists) with the disease</w:t>
            </w:r>
          </w:p>
        </w:tc>
      </w:tr>
      <w:tr w:rsidR="00CE2D63" w:rsidRPr="00F30AFA" w:rsidTr="001E7B96">
        <w:tc>
          <w:tcPr>
            <w:tcW w:w="3192" w:type="dxa"/>
            <w:tcBorders>
              <w:top w:val="double" w:sz="4" w:space="0" w:color="auto"/>
              <w:left w:val="double" w:sz="4" w:space="0" w:color="auto"/>
              <w:bottom w:val="double" w:sz="4" w:space="0" w:color="auto"/>
              <w:right w:val="double" w:sz="4" w:space="0" w:color="auto"/>
            </w:tcBorders>
          </w:tcPr>
          <w:p w:rsidR="00CE2D63" w:rsidRPr="00E40394" w:rsidRDefault="00CE2D63" w:rsidP="0075387C">
            <w:pPr>
              <w:rPr>
                <w:sz w:val="18"/>
                <w:szCs w:val="18"/>
              </w:rPr>
            </w:pPr>
            <w:r w:rsidRPr="00E40394">
              <w:rPr>
                <w:sz w:val="18"/>
                <w:szCs w:val="18"/>
              </w:rPr>
              <w:t xml:space="preserve">Physician Visits </w:t>
            </w:r>
            <w:r w:rsidR="00E93332" w:rsidRPr="00E40394">
              <w:rPr>
                <w:sz w:val="18"/>
                <w:szCs w:val="18"/>
              </w:rPr>
              <w:t>with the disease</w:t>
            </w:r>
            <w:r w:rsidR="008176FC">
              <w:rPr>
                <w:sz w:val="18"/>
                <w:szCs w:val="18"/>
              </w:rPr>
              <w:t xml:space="preserve"> case definition </w:t>
            </w:r>
            <w:r w:rsidR="00E93332" w:rsidRPr="00E40394">
              <w:rPr>
                <w:sz w:val="18"/>
                <w:szCs w:val="18"/>
              </w:rPr>
              <w:t xml:space="preserve"> (Visit Count</w:t>
            </w:r>
            <w:r w:rsidRPr="00E40394">
              <w:rPr>
                <w:sz w:val="18"/>
                <w:szCs w:val="18"/>
              </w:rPr>
              <w:t>)</w:t>
            </w:r>
          </w:p>
        </w:tc>
        <w:tc>
          <w:tcPr>
            <w:tcW w:w="6130" w:type="dxa"/>
            <w:tcBorders>
              <w:top w:val="double" w:sz="4" w:space="0" w:color="auto"/>
              <w:left w:val="double" w:sz="4" w:space="0" w:color="auto"/>
              <w:bottom w:val="double" w:sz="4" w:space="0" w:color="auto"/>
              <w:right w:val="double" w:sz="4" w:space="0" w:color="auto"/>
            </w:tcBorders>
          </w:tcPr>
          <w:p w:rsidR="00CE2D63" w:rsidRPr="00E40394" w:rsidRDefault="00CE2D63" w:rsidP="0075387C">
            <w:pPr>
              <w:rPr>
                <w:sz w:val="18"/>
                <w:szCs w:val="18"/>
              </w:rPr>
            </w:pPr>
            <w:r w:rsidRPr="00E40394">
              <w:rPr>
                <w:rFonts w:cstheme="minorHAnsi"/>
                <w:sz w:val="18"/>
                <w:szCs w:val="18"/>
              </w:rPr>
              <w:t>ˇ</w:t>
            </w:r>
            <w:r w:rsidRPr="00E40394">
              <w:rPr>
                <w:sz w:val="18"/>
                <w:szCs w:val="18"/>
              </w:rPr>
              <w:t>Number physician visits (General Practitioner and Specialists) among people with the disease</w:t>
            </w:r>
          </w:p>
        </w:tc>
      </w:tr>
      <w:tr w:rsidR="00E93332" w:rsidRPr="00F30AFA" w:rsidTr="001E7B96">
        <w:tc>
          <w:tcPr>
            <w:tcW w:w="3192" w:type="dxa"/>
            <w:tcBorders>
              <w:top w:val="double" w:sz="4" w:space="0" w:color="auto"/>
              <w:left w:val="double" w:sz="4" w:space="0" w:color="auto"/>
              <w:bottom w:val="double" w:sz="4" w:space="0" w:color="auto"/>
              <w:right w:val="double" w:sz="4" w:space="0" w:color="auto"/>
            </w:tcBorders>
          </w:tcPr>
          <w:p w:rsidR="00E93332" w:rsidRPr="00E40394" w:rsidRDefault="00E93332" w:rsidP="0075387C">
            <w:pPr>
              <w:rPr>
                <w:sz w:val="18"/>
                <w:szCs w:val="18"/>
              </w:rPr>
            </w:pPr>
            <w:r w:rsidRPr="00E40394">
              <w:rPr>
                <w:sz w:val="18"/>
                <w:szCs w:val="18"/>
              </w:rPr>
              <w:t>Physician Visits without the disease</w:t>
            </w:r>
            <w:r w:rsidR="008176FC">
              <w:rPr>
                <w:sz w:val="18"/>
                <w:szCs w:val="18"/>
              </w:rPr>
              <w:t xml:space="preserve"> </w:t>
            </w:r>
            <w:r w:rsidRPr="00E40394">
              <w:rPr>
                <w:sz w:val="18"/>
                <w:szCs w:val="18"/>
              </w:rPr>
              <w:t xml:space="preserve"> </w:t>
            </w:r>
            <w:r w:rsidR="008176FC">
              <w:rPr>
                <w:sz w:val="18"/>
                <w:szCs w:val="18"/>
              </w:rPr>
              <w:t>case definition</w:t>
            </w:r>
            <w:r w:rsidR="008176FC" w:rsidRPr="00E40394">
              <w:rPr>
                <w:sz w:val="18"/>
                <w:szCs w:val="18"/>
              </w:rPr>
              <w:t xml:space="preserve"> </w:t>
            </w:r>
            <w:r w:rsidRPr="00E40394">
              <w:rPr>
                <w:sz w:val="18"/>
                <w:szCs w:val="18"/>
              </w:rPr>
              <w:t>person count</w:t>
            </w:r>
          </w:p>
        </w:tc>
        <w:tc>
          <w:tcPr>
            <w:tcW w:w="6130" w:type="dxa"/>
            <w:tcBorders>
              <w:top w:val="double" w:sz="4" w:space="0" w:color="auto"/>
              <w:left w:val="double" w:sz="4" w:space="0" w:color="auto"/>
              <w:bottom w:val="double" w:sz="4" w:space="0" w:color="auto"/>
              <w:right w:val="double" w:sz="4" w:space="0" w:color="auto"/>
            </w:tcBorders>
          </w:tcPr>
          <w:p w:rsidR="00E93332" w:rsidRPr="00E40394" w:rsidRDefault="00E93332" w:rsidP="0075387C">
            <w:pPr>
              <w:rPr>
                <w:sz w:val="18"/>
                <w:szCs w:val="18"/>
              </w:rPr>
            </w:pPr>
            <w:r w:rsidRPr="00E40394">
              <w:rPr>
                <w:rFonts w:cstheme="minorHAnsi"/>
                <w:sz w:val="18"/>
                <w:szCs w:val="18"/>
              </w:rPr>
              <w:t>ˇ</w:t>
            </w:r>
            <w:r w:rsidRPr="00E40394">
              <w:rPr>
                <w:sz w:val="18"/>
                <w:szCs w:val="18"/>
              </w:rPr>
              <w:t>Number of people who visited a physician (General Practitioner and Specialists) without the disease</w:t>
            </w:r>
          </w:p>
        </w:tc>
      </w:tr>
      <w:tr w:rsidR="00E93332" w:rsidRPr="00F30AFA" w:rsidTr="001E7B96">
        <w:tc>
          <w:tcPr>
            <w:tcW w:w="3192" w:type="dxa"/>
            <w:tcBorders>
              <w:top w:val="double" w:sz="4" w:space="0" w:color="auto"/>
              <w:left w:val="double" w:sz="4" w:space="0" w:color="auto"/>
              <w:bottom w:val="double" w:sz="4" w:space="0" w:color="auto"/>
              <w:right w:val="double" w:sz="4" w:space="0" w:color="auto"/>
            </w:tcBorders>
          </w:tcPr>
          <w:p w:rsidR="00E93332" w:rsidRPr="00E40394" w:rsidRDefault="00E93332" w:rsidP="0075387C">
            <w:pPr>
              <w:rPr>
                <w:sz w:val="18"/>
                <w:szCs w:val="18"/>
              </w:rPr>
            </w:pPr>
            <w:r w:rsidRPr="00E40394">
              <w:rPr>
                <w:sz w:val="18"/>
                <w:szCs w:val="18"/>
              </w:rPr>
              <w:t xml:space="preserve">Physician Visits without the disease </w:t>
            </w:r>
            <w:r w:rsidR="008176FC">
              <w:rPr>
                <w:sz w:val="18"/>
                <w:szCs w:val="18"/>
              </w:rPr>
              <w:t>case definition</w:t>
            </w:r>
            <w:r w:rsidR="008176FC" w:rsidRPr="00E40394">
              <w:rPr>
                <w:sz w:val="18"/>
                <w:szCs w:val="18"/>
              </w:rPr>
              <w:t xml:space="preserve"> </w:t>
            </w:r>
            <w:r w:rsidRPr="00E40394">
              <w:rPr>
                <w:sz w:val="18"/>
                <w:szCs w:val="18"/>
              </w:rPr>
              <w:t>(Visit Count)</w:t>
            </w:r>
          </w:p>
        </w:tc>
        <w:tc>
          <w:tcPr>
            <w:tcW w:w="6130" w:type="dxa"/>
            <w:tcBorders>
              <w:top w:val="double" w:sz="4" w:space="0" w:color="auto"/>
              <w:left w:val="double" w:sz="4" w:space="0" w:color="auto"/>
              <w:bottom w:val="double" w:sz="4" w:space="0" w:color="auto"/>
              <w:right w:val="double" w:sz="4" w:space="0" w:color="auto"/>
            </w:tcBorders>
          </w:tcPr>
          <w:p w:rsidR="00E93332" w:rsidRPr="00E40394" w:rsidRDefault="00E93332" w:rsidP="0075387C">
            <w:pPr>
              <w:rPr>
                <w:sz w:val="18"/>
                <w:szCs w:val="18"/>
              </w:rPr>
            </w:pPr>
            <w:r w:rsidRPr="00E40394">
              <w:rPr>
                <w:rFonts w:cstheme="minorHAnsi"/>
                <w:sz w:val="18"/>
                <w:szCs w:val="18"/>
              </w:rPr>
              <w:t>ˇ</w:t>
            </w:r>
            <w:r w:rsidRPr="00E40394">
              <w:rPr>
                <w:sz w:val="18"/>
                <w:szCs w:val="18"/>
              </w:rPr>
              <w:t>Number physician visits (General Practitioner and Specialists) among people without the disease</w:t>
            </w:r>
          </w:p>
        </w:tc>
      </w:tr>
      <w:tr w:rsidR="00E93332" w:rsidRPr="00F30AFA" w:rsidTr="001E7B96">
        <w:tc>
          <w:tcPr>
            <w:tcW w:w="3192" w:type="dxa"/>
            <w:tcBorders>
              <w:top w:val="double" w:sz="4" w:space="0" w:color="auto"/>
              <w:left w:val="double" w:sz="4" w:space="0" w:color="auto"/>
              <w:bottom w:val="double" w:sz="4" w:space="0" w:color="auto"/>
              <w:right w:val="double" w:sz="4" w:space="0" w:color="auto"/>
            </w:tcBorders>
          </w:tcPr>
          <w:p w:rsidR="00E93332" w:rsidRPr="00E40394" w:rsidRDefault="00E93332" w:rsidP="0075387C">
            <w:pPr>
              <w:rPr>
                <w:sz w:val="18"/>
                <w:szCs w:val="18"/>
              </w:rPr>
            </w:pPr>
            <w:r w:rsidRPr="00E40394">
              <w:rPr>
                <w:sz w:val="18"/>
                <w:szCs w:val="18"/>
              </w:rPr>
              <w:t xml:space="preserve">General Physician Visits with the disease </w:t>
            </w:r>
            <w:r w:rsidR="008176FC">
              <w:rPr>
                <w:sz w:val="18"/>
                <w:szCs w:val="18"/>
              </w:rPr>
              <w:t>case definition</w:t>
            </w:r>
            <w:r w:rsidR="008176FC" w:rsidRPr="00E40394">
              <w:rPr>
                <w:sz w:val="18"/>
                <w:szCs w:val="18"/>
              </w:rPr>
              <w:t xml:space="preserve"> </w:t>
            </w:r>
            <w:r w:rsidRPr="00E40394">
              <w:rPr>
                <w:sz w:val="18"/>
                <w:szCs w:val="18"/>
              </w:rPr>
              <w:t>person count</w:t>
            </w:r>
          </w:p>
        </w:tc>
        <w:tc>
          <w:tcPr>
            <w:tcW w:w="6130" w:type="dxa"/>
            <w:tcBorders>
              <w:top w:val="double" w:sz="4" w:space="0" w:color="auto"/>
              <w:left w:val="double" w:sz="4" w:space="0" w:color="auto"/>
              <w:bottom w:val="double" w:sz="4" w:space="0" w:color="auto"/>
              <w:right w:val="double" w:sz="4" w:space="0" w:color="auto"/>
            </w:tcBorders>
          </w:tcPr>
          <w:p w:rsidR="00E93332" w:rsidRPr="00E40394" w:rsidRDefault="00E93332" w:rsidP="0075387C">
            <w:pPr>
              <w:rPr>
                <w:sz w:val="18"/>
                <w:szCs w:val="18"/>
              </w:rPr>
            </w:pPr>
            <w:r w:rsidRPr="00E40394">
              <w:rPr>
                <w:rFonts w:cstheme="minorHAnsi"/>
                <w:sz w:val="18"/>
                <w:szCs w:val="18"/>
              </w:rPr>
              <w:t>ˇ</w:t>
            </w:r>
            <w:r w:rsidRPr="00E40394">
              <w:rPr>
                <w:sz w:val="18"/>
                <w:szCs w:val="18"/>
              </w:rPr>
              <w:t>Number of people who visited a physician (General Practitioner) with the disease</w:t>
            </w:r>
          </w:p>
        </w:tc>
      </w:tr>
      <w:tr w:rsidR="00E93332" w:rsidRPr="00F30AFA" w:rsidTr="001E7B96">
        <w:tc>
          <w:tcPr>
            <w:tcW w:w="3192" w:type="dxa"/>
            <w:tcBorders>
              <w:top w:val="double" w:sz="4" w:space="0" w:color="auto"/>
              <w:left w:val="double" w:sz="4" w:space="0" w:color="auto"/>
              <w:bottom w:val="double" w:sz="4" w:space="0" w:color="auto"/>
              <w:right w:val="double" w:sz="4" w:space="0" w:color="auto"/>
            </w:tcBorders>
          </w:tcPr>
          <w:p w:rsidR="00E93332" w:rsidRPr="00E40394" w:rsidRDefault="00E93332" w:rsidP="0075387C">
            <w:pPr>
              <w:rPr>
                <w:sz w:val="18"/>
                <w:szCs w:val="18"/>
              </w:rPr>
            </w:pPr>
            <w:r w:rsidRPr="00E40394">
              <w:rPr>
                <w:sz w:val="18"/>
                <w:szCs w:val="18"/>
              </w:rPr>
              <w:t xml:space="preserve">General Physician Visits with the disease </w:t>
            </w:r>
            <w:r w:rsidR="008176FC">
              <w:rPr>
                <w:sz w:val="18"/>
                <w:szCs w:val="18"/>
              </w:rPr>
              <w:t>case definition</w:t>
            </w:r>
            <w:r w:rsidR="008176FC" w:rsidRPr="00E40394">
              <w:rPr>
                <w:sz w:val="18"/>
                <w:szCs w:val="18"/>
              </w:rPr>
              <w:t xml:space="preserve"> </w:t>
            </w:r>
            <w:r w:rsidRPr="00E40394">
              <w:rPr>
                <w:sz w:val="18"/>
                <w:szCs w:val="18"/>
              </w:rPr>
              <w:t>(Visit Count)</w:t>
            </w:r>
          </w:p>
        </w:tc>
        <w:tc>
          <w:tcPr>
            <w:tcW w:w="6130" w:type="dxa"/>
            <w:tcBorders>
              <w:top w:val="double" w:sz="4" w:space="0" w:color="auto"/>
              <w:left w:val="double" w:sz="4" w:space="0" w:color="auto"/>
              <w:bottom w:val="double" w:sz="4" w:space="0" w:color="auto"/>
              <w:right w:val="double" w:sz="4" w:space="0" w:color="auto"/>
            </w:tcBorders>
          </w:tcPr>
          <w:p w:rsidR="00E93332" w:rsidRPr="00E40394" w:rsidRDefault="00E93332" w:rsidP="0075387C">
            <w:pPr>
              <w:rPr>
                <w:sz w:val="18"/>
                <w:szCs w:val="18"/>
              </w:rPr>
            </w:pPr>
            <w:r w:rsidRPr="00E40394">
              <w:rPr>
                <w:rFonts w:cstheme="minorHAnsi"/>
                <w:sz w:val="18"/>
                <w:szCs w:val="18"/>
              </w:rPr>
              <w:t>ˇ</w:t>
            </w:r>
            <w:r w:rsidRPr="00E40394">
              <w:rPr>
                <w:sz w:val="18"/>
                <w:szCs w:val="18"/>
              </w:rPr>
              <w:t>Number physician visits (General Practitioner) among people with the disease</w:t>
            </w:r>
          </w:p>
        </w:tc>
      </w:tr>
      <w:tr w:rsidR="00157DA1" w:rsidRPr="00F30AFA" w:rsidTr="001E7B96">
        <w:tc>
          <w:tcPr>
            <w:tcW w:w="3192" w:type="dxa"/>
            <w:tcBorders>
              <w:top w:val="double" w:sz="4" w:space="0" w:color="auto"/>
              <w:left w:val="double" w:sz="4" w:space="0" w:color="auto"/>
              <w:bottom w:val="double" w:sz="4" w:space="0" w:color="auto"/>
              <w:right w:val="double" w:sz="4" w:space="0" w:color="auto"/>
            </w:tcBorders>
          </w:tcPr>
          <w:p w:rsidR="00157DA1" w:rsidRPr="00E40394" w:rsidRDefault="00157DA1" w:rsidP="0075387C">
            <w:pPr>
              <w:rPr>
                <w:sz w:val="18"/>
                <w:szCs w:val="18"/>
              </w:rPr>
            </w:pPr>
            <w:r w:rsidRPr="00E40394">
              <w:rPr>
                <w:sz w:val="18"/>
                <w:szCs w:val="18"/>
              </w:rPr>
              <w:t xml:space="preserve">General Physician Visits without the disease </w:t>
            </w:r>
            <w:r w:rsidR="008176FC">
              <w:rPr>
                <w:sz w:val="18"/>
                <w:szCs w:val="18"/>
              </w:rPr>
              <w:t>case definition</w:t>
            </w:r>
            <w:r w:rsidR="008176FC" w:rsidRPr="00E40394">
              <w:rPr>
                <w:sz w:val="18"/>
                <w:szCs w:val="18"/>
              </w:rPr>
              <w:t xml:space="preserve"> </w:t>
            </w:r>
            <w:r w:rsidRPr="00E40394">
              <w:rPr>
                <w:sz w:val="18"/>
                <w:szCs w:val="18"/>
              </w:rPr>
              <w:t>person count</w:t>
            </w:r>
          </w:p>
        </w:tc>
        <w:tc>
          <w:tcPr>
            <w:tcW w:w="6130" w:type="dxa"/>
            <w:tcBorders>
              <w:top w:val="double" w:sz="4" w:space="0" w:color="auto"/>
              <w:left w:val="double" w:sz="4" w:space="0" w:color="auto"/>
              <w:bottom w:val="double" w:sz="4" w:space="0" w:color="auto"/>
              <w:right w:val="double" w:sz="4" w:space="0" w:color="auto"/>
            </w:tcBorders>
          </w:tcPr>
          <w:p w:rsidR="00157DA1" w:rsidRPr="00E40394" w:rsidRDefault="00157DA1" w:rsidP="0075387C">
            <w:pPr>
              <w:rPr>
                <w:sz w:val="18"/>
                <w:szCs w:val="18"/>
              </w:rPr>
            </w:pPr>
            <w:r w:rsidRPr="00E40394">
              <w:rPr>
                <w:rFonts w:cstheme="minorHAnsi"/>
                <w:sz w:val="18"/>
                <w:szCs w:val="18"/>
              </w:rPr>
              <w:t>ˇ</w:t>
            </w:r>
            <w:r w:rsidRPr="00E40394">
              <w:rPr>
                <w:sz w:val="18"/>
                <w:szCs w:val="18"/>
              </w:rPr>
              <w:t>Number of people who visited a physician (General Practitioner) without the disease</w:t>
            </w:r>
          </w:p>
        </w:tc>
      </w:tr>
      <w:tr w:rsidR="00157DA1" w:rsidRPr="00F30AFA" w:rsidTr="001E7B96">
        <w:tc>
          <w:tcPr>
            <w:tcW w:w="3192" w:type="dxa"/>
            <w:tcBorders>
              <w:top w:val="double" w:sz="4" w:space="0" w:color="auto"/>
              <w:left w:val="double" w:sz="4" w:space="0" w:color="auto"/>
              <w:bottom w:val="double" w:sz="4" w:space="0" w:color="auto"/>
              <w:right w:val="double" w:sz="4" w:space="0" w:color="auto"/>
            </w:tcBorders>
          </w:tcPr>
          <w:p w:rsidR="00157DA1" w:rsidRPr="00E40394" w:rsidRDefault="00157DA1" w:rsidP="0075387C">
            <w:pPr>
              <w:rPr>
                <w:sz w:val="18"/>
                <w:szCs w:val="18"/>
              </w:rPr>
            </w:pPr>
            <w:r w:rsidRPr="00E40394">
              <w:rPr>
                <w:sz w:val="18"/>
                <w:szCs w:val="18"/>
              </w:rPr>
              <w:t xml:space="preserve">General Physician Visits without the disease </w:t>
            </w:r>
            <w:r w:rsidR="008176FC">
              <w:rPr>
                <w:sz w:val="18"/>
                <w:szCs w:val="18"/>
              </w:rPr>
              <w:t>case definition</w:t>
            </w:r>
            <w:r w:rsidR="008176FC" w:rsidRPr="00E40394">
              <w:rPr>
                <w:sz w:val="18"/>
                <w:szCs w:val="18"/>
              </w:rPr>
              <w:t xml:space="preserve"> </w:t>
            </w:r>
            <w:r w:rsidRPr="00E40394">
              <w:rPr>
                <w:sz w:val="18"/>
                <w:szCs w:val="18"/>
              </w:rPr>
              <w:t>(Visit Count)</w:t>
            </w:r>
          </w:p>
        </w:tc>
        <w:tc>
          <w:tcPr>
            <w:tcW w:w="6130" w:type="dxa"/>
            <w:tcBorders>
              <w:top w:val="double" w:sz="4" w:space="0" w:color="auto"/>
              <w:left w:val="double" w:sz="4" w:space="0" w:color="auto"/>
              <w:bottom w:val="double" w:sz="4" w:space="0" w:color="auto"/>
              <w:right w:val="double" w:sz="4" w:space="0" w:color="auto"/>
            </w:tcBorders>
          </w:tcPr>
          <w:p w:rsidR="00157DA1" w:rsidRPr="00E40394" w:rsidRDefault="00157DA1" w:rsidP="0075387C">
            <w:pPr>
              <w:rPr>
                <w:sz w:val="18"/>
                <w:szCs w:val="18"/>
              </w:rPr>
            </w:pPr>
            <w:r w:rsidRPr="00E40394">
              <w:rPr>
                <w:rFonts w:cstheme="minorHAnsi"/>
                <w:sz w:val="18"/>
                <w:szCs w:val="18"/>
              </w:rPr>
              <w:t>ˇ</w:t>
            </w:r>
            <w:r w:rsidRPr="00E40394">
              <w:rPr>
                <w:sz w:val="18"/>
                <w:szCs w:val="18"/>
              </w:rPr>
              <w:t>Number physician visits (General Practitioner) among people without the disease</w:t>
            </w:r>
          </w:p>
        </w:tc>
      </w:tr>
      <w:tr w:rsidR="00157DA1" w:rsidRPr="00F30AFA" w:rsidTr="001E7B96">
        <w:tc>
          <w:tcPr>
            <w:tcW w:w="3192" w:type="dxa"/>
            <w:tcBorders>
              <w:top w:val="double" w:sz="4" w:space="0" w:color="auto"/>
              <w:left w:val="double" w:sz="4" w:space="0" w:color="auto"/>
              <w:bottom w:val="double" w:sz="4" w:space="0" w:color="auto"/>
              <w:right w:val="double" w:sz="4" w:space="0" w:color="auto"/>
            </w:tcBorders>
          </w:tcPr>
          <w:p w:rsidR="00157DA1" w:rsidRPr="00E40394" w:rsidRDefault="00157DA1" w:rsidP="0075387C">
            <w:pPr>
              <w:rPr>
                <w:sz w:val="18"/>
                <w:szCs w:val="18"/>
              </w:rPr>
            </w:pPr>
            <w:r w:rsidRPr="00E40394">
              <w:rPr>
                <w:sz w:val="18"/>
                <w:szCs w:val="18"/>
              </w:rPr>
              <w:t xml:space="preserve">Specialist Physician Visits with the disease </w:t>
            </w:r>
            <w:r w:rsidR="008176FC">
              <w:rPr>
                <w:sz w:val="18"/>
                <w:szCs w:val="18"/>
              </w:rPr>
              <w:t>case definition</w:t>
            </w:r>
            <w:r w:rsidR="008176FC" w:rsidRPr="00E40394">
              <w:rPr>
                <w:sz w:val="18"/>
                <w:szCs w:val="18"/>
              </w:rPr>
              <w:t xml:space="preserve"> </w:t>
            </w:r>
            <w:r w:rsidRPr="00E40394">
              <w:rPr>
                <w:sz w:val="18"/>
                <w:szCs w:val="18"/>
              </w:rPr>
              <w:t>person count</w:t>
            </w:r>
          </w:p>
        </w:tc>
        <w:tc>
          <w:tcPr>
            <w:tcW w:w="6130" w:type="dxa"/>
            <w:tcBorders>
              <w:top w:val="double" w:sz="4" w:space="0" w:color="auto"/>
              <w:left w:val="double" w:sz="4" w:space="0" w:color="auto"/>
              <w:bottom w:val="double" w:sz="4" w:space="0" w:color="auto"/>
              <w:right w:val="double" w:sz="4" w:space="0" w:color="auto"/>
            </w:tcBorders>
          </w:tcPr>
          <w:p w:rsidR="00157DA1" w:rsidRPr="00E40394" w:rsidRDefault="00157DA1" w:rsidP="0075387C">
            <w:pPr>
              <w:rPr>
                <w:sz w:val="18"/>
                <w:szCs w:val="18"/>
              </w:rPr>
            </w:pPr>
            <w:r w:rsidRPr="00E40394">
              <w:rPr>
                <w:rFonts w:cstheme="minorHAnsi"/>
                <w:sz w:val="18"/>
                <w:szCs w:val="18"/>
              </w:rPr>
              <w:t>ˇ</w:t>
            </w:r>
            <w:r w:rsidRPr="00E40394">
              <w:rPr>
                <w:sz w:val="18"/>
                <w:szCs w:val="18"/>
              </w:rPr>
              <w:t>Number of people who visited a physician (Specialist) with the disease</w:t>
            </w:r>
          </w:p>
        </w:tc>
      </w:tr>
      <w:tr w:rsidR="00157DA1" w:rsidRPr="00F30AFA" w:rsidTr="001E7B96">
        <w:tc>
          <w:tcPr>
            <w:tcW w:w="3192" w:type="dxa"/>
            <w:tcBorders>
              <w:top w:val="double" w:sz="4" w:space="0" w:color="auto"/>
              <w:left w:val="double" w:sz="4" w:space="0" w:color="auto"/>
              <w:bottom w:val="double" w:sz="4" w:space="0" w:color="auto"/>
              <w:right w:val="double" w:sz="4" w:space="0" w:color="auto"/>
            </w:tcBorders>
          </w:tcPr>
          <w:p w:rsidR="00157DA1" w:rsidRPr="00E40394" w:rsidRDefault="00157DA1" w:rsidP="0075387C">
            <w:pPr>
              <w:rPr>
                <w:sz w:val="18"/>
                <w:szCs w:val="18"/>
              </w:rPr>
            </w:pPr>
            <w:r w:rsidRPr="00E40394">
              <w:rPr>
                <w:sz w:val="18"/>
                <w:szCs w:val="18"/>
              </w:rPr>
              <w:t xml:space="preserve">Specialist Physician Visits with the disease </w:t>
            </w:r>
            <w:r w:rsidR="008176FC">
              <w:rPr>
                <w:sz w:val="18"/>
                <w:szCs w:val="18"/>
              </w:rPr>
              <w:t>case definition</w:t>
            </w:r>
            <w:r w:rsidR="008176FC" w:rsidRPr="00E40394">
              <w:rPr>
                <w:sz w:val="18"/>
                <w:szCs w:val="18"/>
              </w:rPr>
              <w:t xml:space="preserve"> </w:t>
            </w:r>
            <w:r w:rsidRPr="00E40394">
              <w:rPr>
                <w:sz w:val="18"/>
                <w:szCs w:val="18"/>
              </w:rPr>
              <w:t>(Visit Count)</w:t>
            </w:r>
          </w:p>
        </w:tc>
        <w:tc>
          <w:tcPr>
            <w:tcW w:w="6130" w:type="dxa"/>
            <w:tcBorders>
              <w:top w:val="double" w:sz="4" w:space="0" w:color="auto"/>
              <w:left w:val="double" w:sz="4" w:space="0" w:color="auto"/>
              <w:bottom w:val="double" w:sz="4" w:space="0" w:color="auto"/>
              <w:right w:val="double" w:sz="4" w:space="0" w:color="auto"/>
            </w:tcBorders>
          </w:tcPr>
          <w:p w:rsidR="00157DA1" w:rsidRPr="00E40394" w:rsidRDefault="00157DA1" w:rsidP="0075387C">
            <w:pPr>
              <w:rPr>
                <w:sz w:val="18"/>
                <w:szCs w:val="18"/>
              </w:rPr>
            </w:pPr>
            <w:r w:rsidRPr="00E40394">
              <w:rPr>
                <w:rFonts w:cstheme="minorHAnsi"/>
                <w:sz w:val="18"/>
                <w:szCs w:val="18"/>
              </w:rPr>
              <w:t>ˇ</w:t>
            </w:r>
            <w:r w:rsidRPr="00E40394">
              <w:rPr>
                <w:sz w:val="18"/>
                <w:szCs w:val="18"/>
              </w:rPr>
              <w:t>Number physician visits (Specialist) among people with the disease</w:t>
            </w:r>
          </w:p>
        </w:tc>
      </w:tr>
      <w:tr w:rsidR="0058492D" w:rsidRPr="00F30AFA" w:rsidTr="0056741E">
        <w:tc>
          <w:tcPr>
            <w:tcW w:w="3192" w:type="dxa"/>
            <w:tcBorders>
              <w:top w:val="double" w:sz="4" w:space="0" w:color="auto"/>
              <w:left w:val="double" w:sz="4" w:space="0" w:color="auto"/>
              <w:bottom w:val="double" w:sz="4" w:space="0" w:color="auto"/>
              <w:right w:val="double" w:sz="4" w:space="0" w:color="auto"/>
            </w:tcBorders>
          </w:tcPr>
          <w:p w:rsidR="0058492D" w:rsidRPr="00E40394" w:rsidRDefault="0058492D" w:rsidP="0056741E">
            <w:pPr>
              <w:rPr>
                <w:sz w:val="18"/>
                <w:szCs w:val="18"/>
              </w:rPr>
            </w:pPr>
            <w:r w:rsidRPr="00E40394">
              <w:rPr>
                <w:sz w:val="18"/>
                <w:szCs w:val="18"/>
              </w:rPr>
              <w:t xml:space="preserve">Specialist Physician Visits without the disease </w:t>
            </w:r>
            <w:r w:rsidR="008176FC">
              <w:rPr>
                <w:sz w:val="18"/>
                <w:szCs w:val="18"/>
              </w:rPr>
              <w:t>case definition</w:t>
            </w:r>
            <w:r w:rsidR="008176FC" w:rsidRPr="00E40394">
              <w:rPr>
                <w:sz w:val="18"/>
                <w:szCs w:val="18"/>
              </w:rPr>
              <w:t xml:space="preserve"> </w:t>
            </w:r>
            <w:r w:rsidRPr="00E40394">
              <w:rPr>
                <w:sz w:val="18"/>
                <w:szCs w:val="18"/>
              </w:rPr>
              <w:t>person count</w:t>
            </w:r>
          </w:p>
        </w:tc>
        <w:tc>
          <w:tcPr>
            <w:tcW w:w="6130" w:type="dxa"/>
            <w:tcBorders>
              <w:top w:val="double" w:sz="4" w:space="0" w:color="auto"/>
              <w:left w:val="double" w:sz="4" w:space="0" w:color="auto"/>
              <w:bottom w:val="double" w:sz="4" w:space="0" w:color="auto"/>
              <w:right w:val="double" w:sz="4" w:space="0" w:color="auto"/>
            </w:tcBorders>
          </w:tcPr>
          <w:p w:rsidR="0058492D" w:rsidRPr="00E40394" w:rsidRDefault="0058492D" w:rsidP="0056741E">
            <w:pPr>
              <w:rPr>
                <w:sz w:val="18"/>
                <w:szCs w:val="18"/>
              </w:rPr>
            </w:pPr>
            <w:r w:rsidRPr="00E40394">
              <w:rPr>
                <w:rFonts w:cstheme="minorHAnsi"/>
                <w:sz w:val="18"/>
                <w:szCs w:val="18"/>
              </w:rPr>
              <w:t>ˇ</w:t>
            </w:r>
            <w:r w:rsidRPr="00E40394">
              <w:rPr>
                <w:sz w:val="18"/>
                <w:szCs w:val="18"/>
              </w:rPr>
              <w:t>Number of people who visited a physician (Specialist) without the disease</w:t>
            </w:r>
          </w:p>
        </w:tc>
      </w:tr>
      <w:tr w:rsidR="0058492D" w:rsidRPr="00F30AFA" w:rsidTr="0056741E">
        <w:trPr>
          <w:trHeight w:val="273"/>
        </w:trPr>
        <w:tc>
          <w:tcPr>
            <w:tcW w:w="3192" w:type="dxa"/>
            <w:tcBorders>
              <w:top w:val="double" w:sz="4" w:space="0" w:color="auto"/>
              <w:left w:val="double" w:sz="4" w:space="0" w:color="auto"/>
              <w:bottom w:val="double" w:sz="4" w:space="0" w:color="auto"/>
              <w:right w:val="double" w:sz="4" w:space="0" w:color="auto"/>
            </w:tcBorders>
          </w:tcPr>
          <w:p w:rsidR="0058492D" w:rsidRPr="00E40394" w:rsidRDefault="0058492D" w:rsidP="0056741E">
            <w:pPr>
              <w:rPr>
                <w:sz w:val="18"/>
                <w:szCs w:val="18"/>
              </w:rPr>
            </w:pPr>
            <w:r w:rsidRPr="00E40394">
              <w:rPr>
                <w:sz w:val="18"/>
                <w:szCs w:val="18"/>
              </w:rPr>
              <w:t xml:space="preserve">Specialist Physician Visits without the disease </w:t>
            </w:r>
            <w:r w:rsidR="008176FC">
              <w:rPr>
                <w:sz w:val="18"/>
                <w:szCs w:val="18"/>
              </w:rPr>
              <w:t>case definition</w:t>
            </w:r>
            <w:r w:rsidR="008176FC" w:rsidRPr="00E40394">
              <w:rPr>
                <w:sz w:val="18"/>
                <w:szCs w:val="18"/>
              </w:rPr>
              <w:t xml:space="preserve"> </w:t>
            </w:r>
            <w:r w:rsidRPr="00E40394">
              <w:rPr>
                <w:sz w:val="18"/>
                <w:szCs w:val="18"/>
              </w:rPr>
              <w:t>(Visit Count)</w:t>
            </w:r>
          </w:p>
        </w:tc>
        <w:tc>
          <w:tcPr>
            <w:tcW w:w="6130" w:type="dxa"/>
            <w:tcBorders>
              <w:top w:val="double" w:sz="4" w:space="0" w:color="auto"/>
              <w:left w:val="double" w:sz="4" w:space="0" w:color="auto"/>
              <w:bottom w:val="double" w:sz="4" w:space="0" w:color="auto"/>
              <w:right w:val="double" w:sz="4" w:space="0" w:color="auto"/>
            </w:tcBorders>
          </w:tcPr>
          <w:p w:rsidR="0058492D" w:rsidRPr="00E40394" w:rsidRDefault="0058492D" w:rsidP="0056741E">
            <w:pPr>
              <w:rPr>
                <w:sz w:val="18"/>
                <w:szCs w:val="18"/>
              </w:rPr>
            </w:pPr>
            <w:r w:rsidRPr="00E40394">
              <w:rPr>
                <w:rFonts w:cstheme="minorHAnsi"/>
                <w:sz w:val="18"/>
                <w:szCs w:val="18"/>
              </w:rPr>
              <w:t>ˇ</w:t>
            </w:r>
            <w:r w:rsidRPr="00E40394">
              <w:rPr>
                <w:sz w:val="18"/>
                <w:szCs w:val="18"/>
              </w:rPr>
              <w:t>Number physician visits (Specialist) among people without the disease</w:t>
            </w:r>
          </w:p>
        </w:tc>
      </w:tr>
    </w:tbl>
    <w:p w:rsidR="00B43385" w:rsidRPr="00101DED" w:rsidRDefault="009D00DC" w:rsidP="00B43385">
      <w:pPr>
        <w:spacing w:after="0"/>
        <w:rPr>
          <w:sz w:val="20"/>
          <w:szCs w:val="20"/>
        </w:rPr>
      </w:pPr>
      <w:r w:rsidRPr="00101DED">
        <w:rPr>
          <w:sz w:val="20"/>
          <w:szCs w:val="20"/>
          <w:vertAlign w:val="superscript"/>
        </w:rPr>
        <w:lastRenderedPageBreak/>
        <w:t>1</w:t>
      </w:r>
      <w:r w:rsidRPr="00101DED">
        <w:rPr>
          <w:sz w:val="20"/>
          <w:szCs w:val="20"/>
        </w:rPr>
        <w:t xml:space="preserve"> </w:t>
      </w:r>
      <w:r w:rsidR="00C300C9" w:rsidRPr="00101DED">
        <w:rPr>
          <w:sz w:val="20"/>
          <w:szCs w:val="20"/>
        </w:rPr>
        <w:t>Data were r</w:t>
      </w:r>
      <w:r w:rsidR="00E71AC7" w:rsidRPr="00101DED">
        <w:rPr>
          <w:sz w:val="20"/>
          <w:szCs w:val="20"/>
        </w:rPr>
        <w:t>ounded to the nearest 10</w:t>
      </w:r>
      <w:r w:rsidR="00C300C9" w:rsidRPr="00101DED">
        <w:rPr>
          <w:sz w:val="20"/>
          <w:szCs w:val="20"/>
        </w:rPr>
        <w:t xml:space="preserve">. </w:t>
      </w:r>
      <w:r w:rsidRPr="00101DED">
        <w:rPr>
          <w:sz w:val="20"/>
          <w:szCs w:val="20"/>
        </w:rPr>
        <w:t xml:space="preserve">Age-specific </w:t>
      </w:r>
      <w:r w:rsidR="003A007C" w:rsidRPr="00101DED">
        <w:rPr>
          <w:sz w:val="20"/>
          <w:szCs w:val="20"/>
        </w:rPr>
        <w:t>Quebec</w:t>
      </w:r>
      <w:r w:rsidR="00CB6E45">
        <w:rPr>
          <w:sz w:val="20"/>
          <w:szCs w:val="20"/>
        </w:rPr>
        <w:t xml:space="preserve"> (Acute Myocardial Infarction)</w:t>
      </w:r>
      <w:r w:rsidR="003A007C" w:rsidRPr="00101DED">
        <w:rPr>
          <w:sz w:val="20"/>
          <w:szCs w:val="20"/>
        </w:rPr>
        <w:t xml:space="preserve"> </w:t>
      </w:r>
      <w:r w:rsidR="00CB6E45">
        <w:rPr>
          <w:sz w:val="20"/>
          <w:szCs w:val="20"/>
        </w:rPr>
        <w:t xml:space="preserve">and </w:t>
      </w:r>
      <w:r w:rsidR="00F256D4">
        <w:rPr>
          <w:sz w:val="20"/>
          <w:szCs w:val="20"/>
        </w:rPr>
        <w:t>Saskatchewan (Acute Myocardial Infarction and Hip Fracture)</w:t>
      </w:r>
      <w:r w:rsidR="00F256D4" w:rsidRPr="00101DED">
        <w:rPr>
          <w:sz w:val="20"/>
          <w:szCs w:val="20"/>
        </w:rPr>
        <w:t xml:space="preserve"> </w:t>
      </w:r>
      <w:r w:rsidRPr="00101DED">
        <w:rPr>
          <w:sz w:val="20"/>
          <w:szCs w:val="20"/>
        </w:rPr>
        <w:t>data</w:t>
      </w:r>
      <w:r w:rsidR="00F256D4">
        <w:rPr>
          <w:sz w:val="20"/>
          <w:szCs w:val="20"/>
        </w:rPr>
        <w:t xml:space="preserve"> </w:t>
      </w:r>
      <w:r w:rsidRPr="00101DED">
        <w:rPr>
          <w:sz w:val="20"/>
          <w:szCs w:val="20"/>
        </w:rPr>
        <w:t>were modelled using the Canadian aggregate age-distribution without Quebec</w:t>
      </w:r>
      <w:r w:rsidR="00554BDD" w:rsidRPr="00101DED">
        <w:rPr>
          <w:sz w:val="20"/>
          <w:szCs w:val="20"/>
        </w:rPr>
        <w:t xml:space="preserve"> and </w:t>
      </w:r>
      <w:r w:rsidR="00F256D4">
        <w:rPr>
          <w:sz w:val="20"/>
          <w:szCs w:val="20"/>
        </w:rPr>
        <w:t>Saskatchewan</w:t>
      </w:r>
      <w:r w:rsidR="00F256D4" w:rsidRPr="00101DED">
        <w:rPr>
          <w:sz w:val="20"/>
          <w:szCs w:val="20"/>
        </w:rPr>
        <w:t xml:space="preserve"> </w:t>
      </w:r>
      <w:r w:rsidR="00F256D4">
        <w:rPr>
          <w:sz w:val="20"/>
          <w:szCs w:val="20"/>
        </w:rPr>
        <w:t xml:space="preserve">data. </w:t>
      </w:r>
      <w:r w:rsidR="00554BDD" w:rsidRPr="00101DED">
        <w:rPr>
          <w:sz w:val="20"/>
          <w:szCs w:val="20"/>
        </w:rPr>
        <w:t xml:space="preserve">Alberta </w:t>
      </w:r>
      <w:r w:rsidR="00F256D4">
        <w:rPr>
          <w:sz w:val="20"/>
          <w:szCs w:val="20"/>
        </w:rPr>
        <w:t xml:space="preserve">data </w:t>
      </w:r>
      <w:r w:rsidR="00554BDD" w:rsidRPr="00101DED">
        <w:rPr>
          <w:sz w:val="20"/>
          <w:szCs w:val="20"/>
        </w:rPr>
        <w:t>were not available</w:t>
      </w:r>
      <w:r w:rsidR="00BD4D11">
        <w:rPr>
          <w:sz w:val="20"/>
          <w:szCs w:val="20"/>
        </w:rPr>
        <w:t xml:space="preserve"> (Multiple Scl</w:t>
      </w:r>
      <w:r w:rsidR="00276A8C">
        <w:rPr>
          <w:sz w:val="20"/>
          <w:szCs w:val="20"/>
        </w:rPr>
        <w:t>e</w:t>
      </w:r>
      <w:r w:rsidR="00BD4D11">
        <w:rPr>
          <w:sz w:val="20"/>
          <w:szCs w:val="20"/>
        </w:rPr>
        <w:t>rosis, Stroke</w:t>
      </w:r>
      <w:r w:rsidR="008D7A11">
        <w:rPr>
          <w:sz w:val="20"/>
          <w:szCs w:val="20"/>
        </w:rPr>
        <w:t xml:space="preserve">, and </w:t>
      </w:r>
      <w:r w:rsidR="00BD4D11">
        <w:rPr>
          <w:sz w:val="20"/>
          <w:szCs w:val="20"/>
        </w:rPr>
        <w:t xml:space="preserve">Parkinsonism). </w:t>
      </w:r>
      <w:r w:rsidR="008D7A11">
        <w:rPr>
          <w:sz w:val="20"/>
          <w:szCs w:val="20"/>
        </w:rPr>
        <w:t>Quebec data were not available for Multiple Scl</w:t>
      </w:r>
      <w:r w:rsidR="00276A8C">
        <w:rPr>
          <w:sz w:val="20"/>
          <w:szCs w:val="20"/>
        </w:rPr>
        <w:t>e</w:t>
      </w:r>
      <w:r w:rsidR="008D7A11">
        <w:rPr>
          <w:sz w:val="20"/>
          <w:szCs w:val="20"/>
        </w:rPr>
        <w:t>rosis</w:t>
      </w:r>
      <w:r w:rsidRPr="00101DED">
        <w:rPr>
          <w:sz w:val="20"/>
          <w:szCs w:val="20"/>
        </w:rPr>
        <w:t>.</w:t>
      </w:r>
      <w:r w:rsidR="00C32C79" w:rsidRPr="00101DED">
        <w:rPr>
          <w:sz w:val="20"/>
          <w:szCs w:val="20"/>
        </w:rPr>
        <w:t xml:space="preserve"> </w:t>
      </w:r>
    </w:p>
    <w:p w:rsidR="00C32C79" w:rsidRPr="00101DED" w:rsidRDefault="00C32C79" w:rsidP="00B43385">
      <w:pPr>
        <w:spacing w:after="0"/>
        <w:rPr>
          <w:sz w:val="20"/>
          <w:szCs w:val="20"/>
        </w:rPr>
      </w:pPr>
      <w:r w:rsidRPr="00101DED">
        <w:rPr>
          <w:sz w:val="20"/>
          <w:szCs w:val="20"/>
          <w:vertAlign w:val="superscript"/>
        </w:rPr>
        <w:t xml:space="preserve">2 </w:t>
      </w:r>
      <w:r w:rsidR="001C4E85" w:rsidRPr="00101DED">
        <w:rPr>
          <w:sz w:val="20"/>
          <w:szCs w:val="20"/>
        </w:rPr>
        <w:t>Diabetes, Hypertension</w:t>
      </w:r>
      <w:r w:rsidR="00F51253" w:rsidRPr="00101DED">
        <w:rPr>
          <w:sz w:val="20"/>
          <w:szCs w:val="20"/>
        </w:rPr>
        <w:t xml:space="preserve">, </w:t>
      </w:r>
      <w:r w:rsidR="007D59BB">
        <w:rPr>
          <w:sz w:val="20"/>
          <w:szCs w:val="20"/>
        </w:rPr>
        <w:t xml:space="preserve">Acute Myocardial Infarction, Ischemic Heart Disease, Heart Failure, </w:t>
      </w:r>
      <w:r w:rsidR="003A007C" w:rsidRPr="00101DED">
        <w:rPr>
          <w:sz w:val="20"/>
          <w:szCs w:val="20"/>
        </w:rPr>
        <w:t>Asthma, Chronic Obstructive Pulmo</w:t>
      </w:r>
      <w:r w:rsidR="00602059" w:rsidRPr="00101DED">
        <w:rPr>
          <w:sz w:val="20"/>
          <w:szCs w:val="20"/>
        </w:rPr>
        <w:t>nary Disease</w:t>
      </w:r>
      <w:r w:rsidR="008E1750" w:rsidRPr="00101DED">
        <w:rPr>
          <w:sz w:val="20"/>
          <w:szCs w:val="20"/>
        </w:rPr>
        <w:t xml:space="preserve"> (COPD)</w:t>
      </w:r>
      <w:r w:rsidR="00602059" w:rsidRPr="00101DED">
        <w:rPr>
          <w:sz w:val="20"/>
          <w:szCs w:val="20"/>
        </w:rPr>
        <w:t xml:space="preserve">, </w:t>
      </w:r>
      <w:r w:rsidR="003A007C" w:rsidRPr="00101DED">
        <w:rPr>
          <w:sz w:val="20"/>
          <w:szCs w:val="20"/>
        </w:rPr>
        <w:t>Mental Illness</w:t>
      </w:r>
      <w:r w:rsidR="00AD391E" w:rsidRPr="00101DED">
        <w:rPr>
          <w:sz w:val="20"/>
          <w:szCs w:val="20"/>
        </w:rPr>
        <w:t xml:space="preserve">, </w:t>
      </w:r>
      <w:r w:rsidR="00602059" w:rsidRPr="00101DED">
        <w:rPr>
          <w:sz w:val="20"/>
          <w:szCs w:val="20"/>
        </w:rPr>
        <w:t>Mood Anxiety</w:t>
      </w:r>
      <w:r w:rsidR="009A58BE">
        <w:rPr>
          <w:sz w:val="20"/>
          <w:szCs w:val="20"/>
        </w:rPr>
        <w:t xml:space="preserve">, </w:t>
      </w:r>
      <w:r w:rsidR="00AD391E" w:rsidRPr="00101DED">
        <w:rPr>
          <w:sz w:val="20"/>
          <w:szCs w:val="20"/>
        </w:rPr>
        <w:t>Osteoporosis</w:t>
      </w:r>
      <w:r w:rsidR="00F256D4">
        <w:rPr>
          <w:sz w:val="20"/>
          <w:szCs w:val="20"/>
        </w:rPr>
        <w:t xml:space="preserve">, </w:t>
      </w:r>
      <w:r w:rsidR="009A58BE">
        <w:rPr>
          <w:sz w:val="20"/>
          <w:szCs w:val="20"/>
        </w:rPr>
        <w:t>Hip Fracture</w:t>
      </w:r>
      <w:r w:rsidR="007033E3">
        <w:rPr>
          <w:sz w:val="20"/>
          <w:szCs w:val="20"/>
        </w:rPr>
        <w:t xml:space="preserve"> </w:t>
      </w:r>
      <w:r w:rsidR="007033E3" w:rsidRPr="007033E3">
        <w:rPr>
          <w:sz w:val="20"/>
          <w:szCs w:val="20"/>
        </w:rPr>
        <w:t>(</w:t>
      </w:r>
      <w:r w:rsidR="007033E3" w:rsidRPr="00E40394">
        <w:rPr>
          <w:rFonts w:cs="Helv"/>
          <w:color w:val="000000"/>
          <w:sz w:val="20"/>
          <w:szCs w:val="20"/>
        </w:rPr>
        <w:t>all-cause mortality post hip fracture is 12 months—not by fiscal year)</w:t>
      </w:r>
      <w:r w:rsidR="00F256D4">
        <w:rPr>
          <w:sz w:val="20"/>
          <w:szCs w:val="20"/>
        </w:rPr>
        <w:t>, Multiple Sclerosis</w:t>
      </w:r>
      <w:r w:rsidR="00F51654">
        <w:rPr>
          <w:sz w:val="20"/>
          <w:szCs w:val="20"/>
        </w:rPr>
        <w:t xml:space="preserve"> (except for Quebec)</w:t>
      </w:r>
      <w:r w:rsidR="00F256D4">
        <w:rPr>
          <w:sz w:val="20"/>
          <w:szCs w:val="20"/>
        </w:rPr>
        <w:t>, Parkinsonism, or Stroke.</w:t>
      </w:r>
    </w:p>
    <w:p w:rsidR="00794ADE" w:rsidRDefault="00794ADE" w:rsidP="00794ADE">
      <w:pPr>
        <w:autoSpaceDE w:val="0"/>
        <w:autoSpaceDN w:val="0"/>
        <w:adjustRightInd w:val="0"/>
        <w:spacing w:after="0" w:line="240" w:lineRule="auto"/>
        <w:rPr>
          <w:rFonts w:cstheme="minorHAnsi"/>
          <w:color w:val="000000"/>
          <w:sz w:val="20"/>
          <w:szCs w:val="20"/>
        </w:rPr>
      </w:pPr>
      <w:r w:rsidRPr="00101DED">
        <w:rPr>
          <w:rFonts w:ascii="Helv" w:hAnsi="Helv" w:cs="Helv"/>
          <w:color w:val="000000"/>
          <w:sz w:val="20"/>
          <w:szCs w:val="20"/>
          <w:vertAlign w:val="superscript"/>
        </w:rPr>
        <w:t>3</w:t>
      </w:r>
      <w:r w:rsidRPr="00101DED">
        <w:rPr>
          <w:rFonts w:ascii="Helv" w:hAnsi="Helv" w:cs="Helv"/>
          <w:color w:val="000000"/>
          <w:sz w:val="20"/>
          <w:szCs w:val="20"/>
        </w:rPr>
        <w:t xml:space="preserve"> </w:t>
      </w:r>
      <w:r w:rsidRPr="00101DED">
        <w:rPr>
          <w:rFonts w:cstheme="minorHAnsi"/>
          <w:color w:val="000000"/>
          <w:sz w:val="20"/>
          <w:szCs w:val="20"/>
        </w:rPr>
        <w:t>NU data begin f</w:t>
      </w:r>
      <w:r w:rsidR="003E417D">
        <w:rPr>
          <w:rFonts w:cstheme="minorHAnsi"/>
          <w:color w:val="000000"/>
          <w:sz w:val="20"/>
          <w:szCs w:val="20"/>
        </w:rPr>
        <w:t>rom fiscal year 2005</w:t>
      </w:r>
      <w:r w:rsidR="005A296C">
        <w:rPr>
          <w:rFonts w:cstheme="minorHAnsi"/>
          <w:color w:val="000000"/>
          <w:sz w:val="20"/>
          <w:szCs w:val="20"/>
        </w:rPr>
        <w:t xml:space="preserve"> and </w:t>
      </w:r>
      <w:r w:rsidR="005A296C">
        <w:rPr>
          <w:sz w:val="20"/>
          <w:szCs w:val="20"/>
        </w:rPr>
        <w:t>Multiple Scl</w:t>
      </w:r>
      <w:r w:rsidR="00276A8C">
        <w:rPr>
          <w:sz w:val="20"/>
          <w:szCs w:val="20"/>
        </w:rPr>
        <w:t>e</w:t>
      </w:r>
      <w:r w:rsidR="005A296C">
        <w:rPr>
          <w:sz w:val="20"/>
          <w:szCs w:val="20"/>
        </w:rPr>
        <w:t>rosis, Stroke, and Parkinsonism data are up to 2010</w:t>
      </w:r>
      <w:r w:rsidRPr="00101DED">
        <w:rPr>
          <w:rFonts w:cstheme="minorHAnsi"/>
          <w:color w:val="000000"/>
          <w:sz w:val="20"/>
          <w:szCs w:val="20"/>
        </w:rPr>
        <w:t>.</w:t>
      </w:r>
    </w:p>
    <w:p w:rsidR="00784B11" w:rsidRPr="00101DED" w:rsidRDefault="001B1F66" w:rsidP="00794ADE">
      <w:pPr>
        <w:autoSpaceDE w:val="0"/>
        <w:autoSpaceDN w:val="0"/>
        <w:adjustRightInd w:val="0"/>
        <w:spacing w:after="0" w:line="240" w:lineRule="auto"/>
        <w:rPr>
          <w:rFonts w:cstheme="minorHAnsi"/>
          <w:color w:val="000000"/>
          <w:sz w:val="20"/>
          <w:szCs w:val="20"/>
        </w:rPr>
      </w:pPr>
      <w:r>
        <w:rPr>
          <w:rFonts w:cstheme="minorHAnsi"/>
          <w:color w:val="000000"/>
          <w:sz w:val="20"/>
          <w:szCs w:val="20"/>
        </w:rPr>
        <w:t xml:space="preserve">When reporting, </w:t>
      </w:r>
      <w:r w:rsidR="00567B8A">
        <w:rPr>
          <w:rFonts w:cstheme="minorHAnsi"/>
          <w:color w:val="000000"/>
          <w:sz w:val="20"/>
          <w:szCs w:val="20"/>
        </w:rPr>
        <w:t>P</w:t>
      </w:r>
      <w:r w:rsidR="00784B11">
        <w:rPr>
          <w:rFonts w:cstheme="minorHAnsi"/>
          <w:color w:val="000000"/>
          <w:sz w:val="20"/>
          <w:szCs w:val="20"/>
        </w:rPr>
        <w:t xml:space="preserve">lease refer to the </w:t>
      </w:r>
      <w:r w:rsidR="004208F4">
        <w:rPr>
          <w:rFonts w:cstheme="minorHAnsi"/>
          <w:color w:val="000000"/>
          <w:sz w:val="20"/>
          <w:szCs w:val="20"/>
        </w:rPr>
        <w:t xml:space="preserve">“start </w:t>
      </w:r>
      <w:r w:rsidR="00784B11">
        <w:rPr>
          <w:rFonts w:cstheme="minorHAnsi"/>
          <w:color w:val="000000"/>
          <w:sz w:val="20"/>
          <w:szCs w:val="20"/>
        </w:rPr>
        <w:t>year of reporting</w:t>
      </w:r>
      <w:r w:rsidR="004208F4">
        <w:rPr>
          <w:rFonts w:cstheme="minorHAnsi"/>
          <w:color w:val="000000"/>
          <w:sz w:val="20"/>
          <w:szCs w:val="20"/>
        </w:rPr>
        <w:t>” column</w:t>
      </w:r>
      <w:r w:rsidR="0075387C">
        <w:rPr>
          <w:rFonts w:cstheme="minorHAnsi"/>
          <w:color w:val="000000"/>
          <w:sz w:val="20"/>
          <w:szCs w:val="20"/>
        </w:rPr>
        <w:t xml:space="preserve"> </w:t>
      </w:r>
      <w:r w:rsidR="00784B11">
        <w:rPr>
          <w:rFonts w:cstheme="minorHAnsi"/>
          <w:color w:val="000000"/>
          <w:sz w:val="20"/>
          <w:szCs w:val="20"/>
        </w:rPr>
        <w:t xml:space="preserve">for each disease in </w:t>
      </w:r>
      <w:r w:rsidR="009055C2">
        <w:rPr>
          <w:rFonts w:cstheme="minorHAnsi"/>
          <w:color w:val="000000"/>
          <w:sz w:val="20"/>
          <w:szCs w:val="20"/>
        </w:rPr>
        <w:t xml:space="preserve">the </w:t>
      </w:r>
      <w:r w:rsidR="009055C2" w:rsidRPr="009055C2">
        <w:rPr>
          <w:rFonts w:cstheme="minorHAnsi"/>
          <w:color w:val="000000"/>
          <w:sz w:val="20"/>
          <w:szCs w:val="20"/>
        </w:rPr>
        <w:t>2013ParkMSSTKv2014_CCDSS_CaseRules</w:t>
      </w:r>
      <w:r w:rsidR="009055C2">
        <w:rPr>
          <w:rFonts w:cstheme="minorHAnsi"/>
          <w:color w:val="000000"/>
          <w:sz w:val="20"/>
          <w:szCs w:val="20"/>
        </w:rPr>
        <w:t xml:space="preserve"> file.</w:t>
      </w:r>
    </w:p>
    <w:p w:rsidR="00794ADE" w:rsidRPr="00101DED" w:rsidRDefault="00794ADE" w:rsidP="00794ADE">
      <w:pPr>
        <w:autoSpaceDE w:val="0"/>
        <w:autoSpaceDN w:val="0"/>
        <w:adjustRightInd w:val="0"/>
        <w:spacing w:after="0" w:line="240" w:lineRule="auto"/>
        <w:rPr>
          <w:rFonts w:cstheme="minorHAnsi"/>
          <w:color w:val="000000"/>
          <w:sz w:val="20"/>
          <w:szCs w:val="20"/>
        </w:rPr>
      </w:pPr>
      <w:r w:rsidRPr="00101DED">
        <w:rPr>
          <w:rFonts w:cstheme="minorHAnsi"/>
          <w:color w:val="000000"/>
          <w:sz w:val="20"/>
          <w:szCs w:val="20"/>
        </w:rPr>
        <w:t>N/A data were not available.</w:t>
      </w:r>
    </w:p>
    <w:p w:rsidR="00794ADE" w:rsidRPr="00101DED" w:rsidRDefault="00794ADE" w:rsidP="00B43385">
      <w:pPr>
        <w:spacing w:after="0"/>
        <w:rPr>
          <w:sz w:val="20"/>
          <w:szCs w:val="20"/>
        </w:rPr>
      </w:pPr>
    </w:p>
    <w:p w:rsidR="005A5CA6" w:rsidRPr="00101DED" w:rsidRDefault="005A5CA6" w:rsidP="00B43385">
      <w:pPr>
        <w:spacing w:after="0" w:line="240" w:lineRule="auto"/>
        <w:rPr>
          <w:b/>
          <w:sz w:val="20"/>
          <w:szCs w:val="20"/>
        </w:rPr>
      </w:pPr>
      <w:r w:rsidRPr="00101DED">
        <w:rPr>
          <w:b/>
          <w:sz w:val="20"/>
          <w:szCs w:val="20"/>
        </w:rPr>
        <w:t>Acknowledgements:</w:t>
      </w:r>
    </w:p>
    <w:p w:rsidR="00A74A45" w:rsidRPr="00B43385" w:rsidRDefault="005A5CA6" w:rsidP="00B43385">
      <w:pPr>
        <w:spacing w:after="0" w:line="240" w:lineRule="auto"/>
        <w:rPr>
          <w:sz w:val="18"/>
          <w:szCs w:val="18"/>
        </w:rPr>
      </w:pPr>
      <w:r w:rsidRPr="00101DED">
        <w:rPr>
          <w:rFonts w:cstheme="minorHAnsi"/>
          <w:color w:val="000000"/>
          <w:sz w:val="18"/>
          <w:szCs w:val="18"/>
        </w:rPr>
        <w:t>These data were made possible through collaboration between PHAC and the respective provincial</w:t>
      </w:r>
      <w:r w:rsidR="00A82507">
        <w:rPr>
          <w:rFonts w:cstheme="minorHAnsi"/>
          <w:color w:val="000000"/>
          <w:sz w:val="18"/>
          <w:szCs w:val="18"/>
        </w:rPr>
        <w:t>/territorial</w:t>
      </w:r>
      <w:r w:rsidRPr="00101DED">
        <w:rPr>
          <w:rFonts w:cstheme="minorHAnsi"/>
          <w:color w:val="000000"/>
          <w:sz w:val="18"/>
          <w:szCs w:val="18"/>
        </w:rPr>
        <w:t xml:space="preserve"> governments of </w:t>
      </w:r>
      <w:r w:rsidR="00402DBD">
        <w:rPr>
          <w:rFonts w:cstheme="minorHAnsi"/>
          <w:color w:val="000000"/>
          <w:sz w:val="18"/>
          <w:szCs w:val="18"/>
        </w:rPr>
        <w:t xml:space="preserve">Alberta, </w:t>
      </w:r>
      <w:r w:rsidRPr="00101DED">
        <w:rPr>
          <w:rFonts w:cstheme="minorHAnsi"/>
          <w:color w:val="000000"/>
          <w:sz w:val="18"/>
          <w:szCs w:val="18"/>
        </w:rPr>
        <w:t>Newfoundland and Labrador, Prince Edward Island, Nova Scotia, New Brunswick, Quebec, Ontario,</w:t>
      </w:r>
      <w:r w:rsidR="00F7739D" w:rsidRPr="00101DED">
        <w:rPr>
          <w:rFonts w:cstheme="minorHAnsi"/>
          <w:color w:val="000000"/>
          <w:sz w:val="18"/>
          <w:szCs w:val="18"/>
        </w:rPr>
        <w:t xml:space="preserve"> Manitoba, Saskatchewan</w:t>
      </w:r>
      <w:r w:rsidRPr="00101DED">
        <w:rPr>
          <w:rFonts w:cstheme="minorHAnsi"/>
          <w:color w:val="000000"/>
          <w:sz w:val="18"/>
          <w:szCs w:val="18"/>
        </w:rPr>
        <w:t>, British Columbia, Yukon, Northwest Territories, and Nunavut. The opinions, results, and conclusions reported in this paper are those of the authors. No endorsement by the provinces and territories is intended or should be inferred.</w:t>
      </w:r>
      <w:r w:rsidRPr="00101DED">
        <w:rPr>
          <w:rFonts w:ascii="Courier" w:hAnsi="Courier" w:cs="Courier"/>
          <w:color w:val="000000"/>
          <w:sz w:val="18"/>
          <w:szCs w:val="18"/>
        </w:rPr>
        <w:t xml:space="preserve"> </w:t>
      </w:r>
      <w:r w:rsidRPr="00101DED">
        <w:rPr>
          <w:sz w:val="18"/>
          <w:szCs w:val="18"/>
        </w:rPr>
        <w:t>Provincial and territorial data were contributed t</w:t>
      </w:r>
      <w:r w:rsidR="00675A7A">
        <w:rPr>
          <w:sz w:val="18"/>
          <w:szCs w:val="18"/>
        </w:rPr>
        <w:t>o the CCDSS as of September 2015</w:t>
      </w:r>
      <w:r w:rsidRPr="00101DED">
        <w:rPr>
          <w:sz w:val="18"/>
          <w:szCs w:val="18"/>
        </w:rPr>
        <w:t>.</w:t>
      </w:r>
      <w:r w:rsidR="00A74A45" w:rsidRPr="00101DED">
        <w:rPr>
          <w:sz w:val="18"/>
          <w:szCs w:val="18"/>
        </w:rPr>
        <w:t xml:space="preserve"> </w:t>
      </w:r>
      <w:r w:rsidR="005A55B9" w:rsidRPr="00101DED">
        <w:rPr>
          <w:color w:val="4F81BD" w:themeColor="accent1"/>
          <w:sz w:val="18"/>
          <w:szCs w:val="18"/>
        </w:rPr>
        <w:t xml:space="preserve">Any </w:t>
      </w:r>
      <w:r w:rsidR="00A74A45" w:rsidRPr="00101DED">
        <w:rPr>
          <w:color w:val="4F81BD" w:themeColor="accent1"/>
          <w:sz w:val="18"/>
          <w:szCs w:val="18"/>
        </w:rPr>
        <w:t>Questions about these data should be sent to infobase@phac-aspc.gc.ca</w:t>
      </w:r>
    </w:p>
    <w:sectPr w:rsidR="00A74A45" w:rsidRPr="00B43385" w:rsidSect="004310A4">
      <w:headerReference w:type="even" r:id="rId7"/>
      <w:headerReference w:type="default" r:id="rId8"/>
      <w:footerReference w:type="even" r:id="rId9"/>
      <w:footerReference w:type="default" r:id="rId10"/>
      <w:headerReference w:type="first" r:id="rId11"/>
      <w:footerReference w:type="first" r:id="rId12"/>
      <w:pgSz w:w="12240" w:h="15840"/>
      <w:pgMar w:top="284" w:right="851"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7C" w:rsidRDefault="0075387C" w:rsidP="00942BFE">
      <w:pPr>
        <w:spacing w:after="0" w:line="240" w:lineRule="auto"/>
      </w:pPr>
      <w:r>
        <w:separator/>
      </w:r>
    </w:p>
  </w:endnote>
  <w:endnote w:type="continuationSeparator" w:id="0">
    <w:p w:rsidR="0075387C" w:rsidRDefault="0075387C" w:rsidP="00942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7C" w:rsidRDefault="007538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563769"/>
      <w:docPartObj>
        <w:docPartGallery w:val="Page Numbers (Bottom of Page)"/>
        <w:docPartUnique/>
      </w:docPartObj>
    </w:sdtPr>
    <w:sdtEndPr>
      <w:rPr>
        <w:noProof/>
      </w:rPr>
    </w:sdtEndPr>
    <w:sdtContent>
      <w:p w:rsidR="0075387C" w:rsidRDefault="0075387C">
        <w:pPr>
          <w:pStyle w:val="Footer"/>
          <w:jc w:val="right"/>
        </w:pPr>
        <w:r>
          <w:fldChar w:fldCharType="begin"/>
        </w:r>
        <w:r>
          <w:instrText xml:space="preserve"> PAGE   \* MERGEFORMAT </w:instrText>
        </w:r>
        <w:r>
          <w:fldChar w:fldCharType="separate"/>
        </w:r>
        <w:r w:rsidR="007772F8">
          <w:rPr>
            <w:noProof/>
          </w:rPr>
          <w:t>1</w:t>
        </w:r>
        <w:r>
          <w:rPr>
            <w:noProof/>
          </w:rPr>
          <w:fldChar w:fldCharType="end"/>
        </w:r>
      </w:p>
    </w:sdtContent>
  </w:sdt>
  <w:p w:rsidR="0075387C" w:rsidRDefault="007538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7C" w:rsidRDefault="00753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7C" w:rsidRDefault="0075387C" w:rsidP="00942BFE">
      <w:pPr>
        <w:spacing w:after="0" w:line="240" w:lineRule="auto"/>
      </w:pPr>
      <w:r>
        <w:separator/>
      </w:r>
    </w:p>
  </w:footnote>
  <w:footnote w:type="continuationSeparator" w:id="0">
    <w:p w:rsidR="0075387C" w:rsidRDefault="0075387C" w:rsidP="00942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7C" w:rsidRDefault="007538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7C" w:rsidRDefault="007538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87C" w:rsidRDefault="007538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proofState w:spelling="clean" w:grammar="clean"/>
  <w:revisionView w:markup="0"/>
  <w:trackRevisions/>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4E"/>
    <w:rsid w:val="0000140E"/>
    <w:rsid w:val="000779DE"/>
    <w:rsid w:val="000D7402"/>
    <w:rsid w:val="0010121D"/>
    <w:rsid w:val="00101DED"/>
    <w:rsid w:val="00102D72"/>
    <w:rsid w:val="0011648F"/>
    <w:rsid w:val="00143EAA"/>
    <w:rsid w:val="00157DA1"/>
    <w:rsid w:val="001A325C"/>
    <w:rsid w:val="001A7D13"/>
    <w:rsid w:val="001B0325"/>
    <w:rsid w:val="001B1F66"/>
    <w:rsid w:val="001C4E85"/>
    <w:rsid w:val="001E7B96"/>
    <w:rsid w:val="001F54D1"/>
    <w:rsid w:val="00225F29"/>
    <w:rsid w:val="00252D9E"/>
    <w:rsid w:val="00276A8C"/>
    <w:rsid w:val="0028175E"/>
    <w:rsid w:val="00291A66"/>
    <w:rsid w:val="002B0124"/>
    <w:rsid w:val="002B161F"/>
    <w:rsid w:val="002B7878"/>
    <w:rsid w:val="002E65C9"/>
    <w:rsid w:val="003034ED"/>
    <w:rsid w:val="00391853"/>
    <w:rsid w:val="003A007C"/>
    <w:rsid w:val="003A4047"/>
    <w:rsid w:val="003A6BDC"/>
    <w:rsid w:val="003E417D"/>
    <w:rsid w:val="004011B1"/>
    <w:rsid w:val="00402DBD"/>
    <w:rsid w:val="00416C7E"/>
    <w:rsid w:val="00417866"/>
    <w:rsid w:val="004208F4"/>
    <w:rsid w:val="004310A4"/>
    <w:rsid w:val="004479E0"/>
    <w:rsid w:val="00451BA4"/>
    <w:rsid w:val="00546D5C"/>
    <w:rsid w:val="00554BDD"/>
    <w:rsid w:val="005559E2"/>
    <w:rsid w:val="00567B8A"/>
    <w:rsid w:val="005734EB"/>
    <w:rsid w:val="0058492D"/>
    <w:rsid w:val="00592235"/>
    <w:rsid w:val="005A296C"/>
    <w:rsid w:val="005A55B9"/>
    <w:rsid w:val="005A5CA6"/>
    <w:rsid w:val="005B4ABB"/>
    <w:rsid w:val="005F347C"/>
    <w:rsid w:val="00602059"/>
    <w:rsid w:val="00602883"/>
    <w:rsid w:val="00621DDB"/>
    <w:rsid w:val="006507AB"/>
    <w:rsid w:val="00675A7A"/>
    <w:rsid w:val="00685E43"/>
    <w:rsid w:val="006B5C2D"/>
    <w:rsid w:val="006D0EE1"/>
    <w:rsid w:val="007033E3"/>
    <w:rsid w:val="007229F6"/>
    <w:rsid w:val="0075387C"/>
    <w:rsid w:val="00775EB0"/>
    <w:rsid w:val="007772F8"/>
    <w:rsid w:val="00784B11"/>
    <w:rsid w:val="0079152A"/>
    <w:rsid w:val="00794ADE"/>
    <w:rsid w:val="007B1779"/>
    <w:rsid w:val="007C4D68"/>
    <w:rsid w:val="007D59BB"/>
    <w:rsid w:val="007F0481"/>
    <w:rsid w:val="007F2615"/>
    <w:rsid w:val="007F3B79"/>
    <w:rsid w:val="008176FC"/>
    <w:rsid w:val="008335EF"/>
    <w:rsid w:val="008940BE"/>
    <w:rsid w:val="008B7C68"/>
    <w:rsid w:val="008D7A11"/>
    <w:rsid w:val="008E1750"/>
    <w:rsid w:val="00902A0D"/>
    <w:rsid w:val="009055C2"/>
    <w:rsid w:val="00942BFE"/>
    <w:rsid w:val="0097668D"/>
    <w:rsid w:val="009A58BE"/>
    <w:rsid w:val="009A784F"/>
    <w:rsid w:val="009D00DC"/>
    <w:rsid w:val="009D4342"/>
    <w:rsid w:val="00A147D8"/>
    <w:rsid w:val="00A213D2"/>
    <w:rsid w:val="00A35CE4"/>
    <w:rsid w:val="00A46647"/>
    <w:rsid w:val="00A65163"/>
    <w:rsid w:val="00A74A45"/>
    <w:rsid w:val="00A77F8E"/>
    <w:rsid w:val="00A80628"/>
    <w:rsid w:val="00A82507"/>
    <w:rsid w:val="00AC1870"/>
    <w:rsid w:val="00AC54B8"/>
    <w:rsid w:val="00AC59CF"/>
    <w:rsid w:val="00AD0BD0"/>
    <w:rsid w:val="00AD391E"/>
    <w:rsid w:val="00AD5463"/>
    <w:rsid w:val="00AD7ACC"/>
    <w:rsid w:val="00AF1422"/>
    <w:rsid w:val="00B330CE"/>
    <w:rsid w:val="00B41559"/>
    <w:rsid w:val="00B43385"/>
    <w:rsid w:val="00B529DA"/>
    <w:rsid w:val="00B9170A"/>
    <w:rsid w:val="00BB646B"/>
    <w:rsid w:val="00BC7150"/>
    <w:rsid w:val="00BD404E"/>
    <w:rsid w:val="00BD4D11"/>
    <w:rsid w:val="00BE6CAB"/>
    <w:rsid w:val="00BF5EA2"/>
    <w:rsid w:val="00C300C9"/>
    <w:rsid w:val="00C32C79"/>
    <w:rsid w:val="00C44341"/>
    <w:rsid w:val="00CA2A4F"/>
    <w:rsid w:val="00CB6E45"/>
    <w:rsid w:val="00CB74A3"/>
    <w:rsid w:val="00CE2D63"/>
    <w:rsid w:val="00D54AF7"/>
    <w:rsid w:val="00D623D1"/>
    <w:rsid w:val="00D856CF"/>
    <w:rsid w:val="00D901A2"/>
    <w:rsid w:val="00DA1159"/>
    <w:rsid w:val="00DA46EB"/>
    <w:rsid w:val="00DF5B43"/>
    <w:rsid w:val="00E22E8B"/>
    <w:rsid w:val="00E40394"/>
    <w:rsid w:val="00E41C12"/>
    <w:rsid w:val="00E508C9"/>
    <w:rsid w:val="00E71AC7"/>
    <w:rsid w:val="00E847A2"/>
    <w:rsid w:val="00E93332"/>
    <w:rsid w:val="00EA7DAA"/>
    <w:rsid w:val="00EC58E4"/>
    <w:rsid w:val="00F256D4"/>
    <w:rsid w:val="00F30AFA"/>
    <w:rsid w:val="00F36964"/>
    <w:rsid w:val="00F4464E"/>
    <w:rsid w:val="00F46E14"/>
    <w:rsid w:val="00F47EEE"/>
    <w:rsid w:val="00F51253"/>
    <w:rsid w:val="00F51654"/>
    <w:rsid w:val="00F6049A"/>
    <w:rsid w:val="00F67C8A"/>
    <w:rsid w:val="00F7739D"/>
    <w:rsid w:val="00F858E5"/>
    <w:rsid w:val="00FD0AF1"/>
    <w:rsid w:val="00FD6A40"/>
    <w:rsid w:val="00FD7C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FE"/>
  </w:style>
  <w:style w:type="paragraph" w:styleId="Footer">
    <w:name w:val="footer"/>
    <w:basedOn w:val="Normal"/>
    <w:link w:val="FooterChar"/>
    <w:uiPriority w:val="99"/>
    <w:unhideWhenUsed/>
    <w:rsid w:val="00942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FE"/>
  </w:style>
  <w:style w:type="paragraph" w:styleId="BalloonText">
    <w:name w:val="Balloon Text"/>
    <w:basedOn w:val="Normal"/>
    <w:link w:val="BalloonTextChar"/>
    <w:uiPriority w:val="99"/>
    <w:semiHidden/>
    <w:unhideWhenUsed/>
    <w:rsid w:val="00A8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07"/>
    <w:rPr>
      <w:rFonts w:ascii="Tahoma" w:hAnsi="Tahoma" w:cs="Tahoma"/>
      <w:sz w:val="16"/>
      <w:szCs w:val="16"/>
    </w:rPr>
  </w:style>
  <w:style w:type="character" w:styleId="CommentReference">
    <w:name w:val="annotation reference"/>
    <w:basedOn w:val="DefaultParagraphFont"/>
    <w:uiPriority w:val="99"/>
    <w:semiHidden/>
    <w:unhideWhenUsed/>
    <w:rsid w:val="002B161F"/>
    <w:rPr>
      <w:sz w:val="16"/>
      <w:szCs w:val="16"/>
    </w:rPr>
  </w:style>
  <w:style w:type="paragraph" w:styleId="CommentText">
    <w:name w:val="annotation text"/>
    <w:basedOn w:val="Normal"/>
    <w:link w:val="CommentTextChar"/>
    <w:uiPriority w:val="99"/>
    <w:semiHidden/>
    <w:unhideWhenUsed/>
    <w:rsid w:val="002B161F"/>
    <w:pPr>
      <w:spacing w:line="240" w:lineRule="auto"/>
    </w:pPr>
    <w:rPr>
      <w:sz w:val="20"/>
      <w:szCs w:val="20"/>
    </w:rPr>
  </w:style>
  <w:style w:type="character" w:customStyle="1" w:styleId="CommentTextChar">
    <w:name w:val="Comment Text Char"/>
    <w:basedOn w:val="DefaultParagraphFont"/>
    <w:link w:val="CommentText"/>
    <w:uiPriority w:val="99"/>
    <w:semiHidden/>
    <w:rsid w:val="002B161F"/>
    <w:rPr>
      <w:sz w:val="20"/>
      <w:szCs w:val="20"/>
    </w:rPr>
  </w:style>
  <w:style w:type="paragraph" w:styleId="CommentSubject">
    <w:name w:val="annotation subject"/>
    <w:basedOn w:val="CommentText"/>
    <w:next w:val="CommentText"/>
    <w:link w:val="CommentSubjectChar"/>
    <w:uiPriority w:val="99"/>
    <w:semiHidden/>
    <w:unhideWhenUsed/>
    <w:rsid w:val="002B161F"/>
    <w:rPr>
      <w:b/>
      <w:bCs/>
    </w:rPr>
  </w:style>
  <w:style w:type="character" w:customStyle="1" w:styleId="CommentSubjectChar">
    <w:name w:val="Comment Subject Char"/>
    <w:basedOn w:val="CommentTextChar"/>
    <w:link w:val="CommentSubject"/>
    <w:uiPriority w:val="99"/>
    <w:semiHidden/>
    <w:rsid w:val="002B161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4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2B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BFE"/>
  </w:style>
  <w:style w:type="paragraph" w:styleId="Footer">
    <w:name w:val="footer"/>
    <w:basedOn w:val="Normal"/>
    <w:link w:val="FooterChar"/>
    <w:uiPriority w:val="99"/>
    <w:unhideWhenUsed/>
    <w:rsid w:val="00942B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BFE"/>
  </w:style>
  <w:style w:type="paragraph" w:styleId="BalloonText">
    <w:name w:val="Balloon Text"/>
    <w:basedOn w:val="Normal"/>
    <w:link w:val="BalloonTextChar"/>
    <w:uiPriority w:val="99"/>
    <w:semiHidden/>
    <w:unhideWhenUsed/>
    <w:rsid w:val="00A82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507"/>
    <w:rPr>
      <w:rFonts w:ascii="Tahoma" w:hAnsi="Tahoma" w:cs="Tahoma"/>
      <w:sz w:val="16"/>
      <w:szCs w:val="16"/>
    </w:rPr>
  </w:style>
  <w:style w:type="character" w:styleId="CommentReference">
    <w:name w:val="annotation reference"/>
    <w:basedOn w:val="DefaultParagraphFont"/>
    <w:uiPriority w:val="99"/>
    <w:semiHidden/>
    <w:unhideWhenUsed/>
    <w:rsid w:val="002B161F"/>
    <w:rPr>
      <w:sz w:val="16"/>
      <w:szCs w:val="16"/>
    </w:rPr>
  </w:style>
  <w:style w:type="paragraph" w:styleId="CommentText">
    <w:name w:val="annotation text"/>
    <w:basedOn w:val="Normal"/>
    <w:link w:val="CommentTextChar"/>
    <w:uiPriority w:val="99"/>
    <w:semiHidden/>
    <w:unhideWhenUsed/>
    <w:rsid w:val="002B161F"/>
    <w:pPr>
      <w:spacing w:line="240" w:lineRule="auto"/>
    </w:pPr>
    <w:rPr>
      <w:sz w:val="20"/>
      <w:szCs w:val="20"/>
    </w:rPr>
  </w:style>
  <w:style w:type="character" w:customStyle="1" w:styleId="CommentTextChar">
    <w:name w:val="Comment Text Char"/>
    <w:basedOn w:val="DefaultParagraphFont"/>
    <w:link w:val="CommentText"/>
    <w:uiPriority w:val="99"/>
    <w:semiHidden/>
    <w:rsid w:val="002B161F"/>
    <w:rPr>
      <w:sz w:val="20"/>
      <w:szCs w:val="20"/>
    </w:rPr>
  </w:style>
  <w:style w:type="paragraph" w:styleId="CommentSubject">
    <w:name w:val="annotation subject"/>
    <w:basedOn w:val="CommentText"/>
    <w:next w:val="CommentText"/>
    <w:link w:val="CommentSubjectChar"/>
    <w:uiPriority w:val="99"/>
    <w:semiHidden/>
    <w:unhideWhenUsed/>
    <w:rsid w:val="002B161F"/>
    <w:rPr>
      <w:b/>
      <w:bCs/>
    </w:rPr>
  </w:style>
  <w:style w:type="character" w:customStyle="1" w:styleId="CommentSubjectChar">
    <w:name w:val="Comment Subject Char"/>
    <w:basedOn w:val="CommentTextChar"/>
    <w:link w:val="CommentSubject"/>
    <w:uiPriority w:val="99"/>
    <w:semiHidden/>
    <w:rsid w:val="002B16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JELLISON</dc:creator>
  <cp:lastModifiedBy>Joellyn Ellison</cp:lastModifiedBy>
  <cp:revision>25</cp:revision>
  <dcterms:created xsi:type="dcterms:W3CDTF">2015-10-22T14:05:00Z</dcterms:created>
  <dcterms:modified xsi:type="dcterms:W3CDTF">2015-12-04T19:07:00Z</dcterms:modified>
</cp:coreProperties>
</file>